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47DE136" w:rsidR="00F110CD" w:rsidRPr="00C03FED" w:rsidRDefault="00F110CD" w:rsidP="00CF1B6F">
      <w:pPr>
        <w:pStyle w:val="Header"/>
        <w:tabs>
          <w:tab w:val="right" w:pos="9639"/>
        </w:tabs>
        <w:jc w:val="both"/>
        <w:rPr>
          <w:bCs/>
          <w:noProof w:val="0"/>
          <w:sz w:val="24"/>
          <w:szCs w:val="24"/>
        </w:rPr>
      </w:pPr>
      <w:bookmarkStart w:id="0" w:name="_Hlk37418177"/>
      <w:r w:rsidRPr="00C03FED">
        <w:rPr>
          <w:bCs/>
          <w:noProof w:val="0"/>
          <w:sz w:val="24"/>
          <w:szCs w:val="24"/>
        </w:rPr>
        <w:t>3GPP TSG RA</w:t>
      </w:r>
      <w:r w:rsidR="00BA1872" w:rsidRPr="00C03FED">
        <w:rPr>
          <w:bCs/>
          <w:noProof w:val="0"/>
          <w:sz w:val="24"/>
          <w:szCs w:val="24"/>
        </w:rPr>
        <w:t xml:space="preserve">N WG1 </w:t>
      </w:r>
      <w:r w:rsidR="00B65452" w:rsidRPr="00C03FED">
        <w:rPr>
          <w:bCs/>
          <w:noProof w:val="0"/>
          <w:sz w:val="24"/>
          <w:szCs w:val="24"/>
        </w:rPr>
        <w:t>#</w:t>
      </w:r>
      <w:r w:rsidR="00191E79" w:rsidRPr="00C03FED">
        <w:rPr>
          <w:bCs/>
          <w:noProof w:val="0"/>
          <w:sz w:val="24"/>
          <w:szCs w:val="24"/>
        </w:rPr>
        <w:t>10</w:t>
      </w:r>
      <w:r w:rsidR="00FD687D">
        <w:rPr>
          <w:bCs/>
          <w:noProof w:val="0"/>
          <w:sz w:val="24"/>
          <w:szCs w:val="24"/>
        </w:rPr>
        <w:t>7</w:t>
      </w:r>
      <w:r w:rsidR="001977F6" w:rsidRPr="00C03FED">
        <w:rPr>
          <w:bCs/>
          <w:noProof w:val="0"/>
          <w:sz w:val="24"/>
          <w:szCs w:val="24"/>
        </w:rPr>
        <w:t>-e</w:t>
      </w:r>
      <w:r w:rsidR="001348FE" w:rsidRPr="00C03FED">
        <w:rPr>
          <w:bCs/>
          <w:noProof w:val="0"/>
          <w:sz w:val="24"/>
          <w:szCs w:val="24"/>
        </w:rPr>
        <w:tab/>
      </w:r>
      <w:r w:rsidR="00943429" w:rsidRPr="00943429">
        <w:rPr>
          <w:bCs/>
          <w:noProof w:val="0"/>
          <w:sz w:val="24"/>
          <w:szCs w:val="24"/>
        </w:rPr>
        <w:t>R1-2110864</w:t>
      </w:r>
    </w:p>
    <w:bookmarkEnd w:id="0"/>
    <w:p w14:paraId="26023CD4" w14:textId="5C860317" w:rsidR="001977F6" w:rsidRPr="00C03FED" w:rsidRDefault="001977F6" w:rsidP="00CF1B6F">
      <w:pPr>
        <w:pStyle w:val="Header"/>
        <w:spacing w:line="276" w:lineRule="auto"/>
        <w:jc w:val="both"/>
        <w:rPr>
          <w:bCs/>
          <w:noProof w:val="0"/>
          <w:sz w:val="24"/>
          <w:szCs w:val="24"/>
        </w:rPr>
      </w:pPr>
      <w:r w:rsidRPr="00C03FED">
        <w:rPr>
          <w:bCs/>
          <w:noProof w:val="0"/>
          <w:sz w:val="24"/>
          <w:szCs w:val="24"/>
        </w:rPr>
        <w:t xml:space="preserve">e-Meeting, </w:t>
      </w:r>
      <w:r w:rsidR="00FD687D">
        <w:rPr>
          <w:bCs/>
          <w:noProof w:val="0"/>
          <w:sz w:val="24"/>
          <w:szCs w:val="24"/>
        </w:rPr>
        <w:t>November</w:t>
      </w:r>
      <w:r w:rsidR="00C20A30">
        <w:rPr>
          <w:bCs/>
          <w:noProof w:val="0"/>
          <w:sz w:val="24"/>
          <w:szCs w:val="24"/>
        </w:rPr>
        <w:t xml:space="preserve"> </w:t>
      </w:r>
      <w:r w:rsidRPr="00C03FED">
        <w:rPr>
          <w:bCs/>
          <w:noProof w:val="0"/>
          <w:sz w:val="24"/>
          <w:szCs w:val="24"/>
        </w:rPr>
        <w:t>1</w:t>
      </w:r>
      <w:r w:rsidR="00C20A30">
        <w:rPr>
          <w:bCs/>
          <w:noProof w:val="0"/>
          <w:sz w:val="24"/>
          <w:szCs w:val="24"/>
        </w:rPr>
        <w:t>1</w:t>
      </w:r>
      <w:r w:rsidRPr="00C03FED">
        <w:rPr>
          <w:bCs/>
          <w:noProof w:val="0"/>
          <w:sz w:val="24"/>
          <w:szCs w:val="24"/>
        </w:rPr>
        <w:t xml:space="preserve"> –</w:t>
      </w:r>
      <w:r w:rsidR="0027537D" w:rsidRPr="00C03FED">
        <w:rPr>
          <w:bCs/>
          <w:noProof w:val="0"/>
          <w:sz w:val="24"/>
          <w:szCs w:val="24"/>
        </w:rPr>
        <w:t xml:space="preserve"> </w:t>
      </w:r>
      <w:r w:rsidR="00FD687D">
        <w:rPr>
          <w:bCs/>
          <w:noProof w:val="0"/>
          <w:sz w:val="24"/>
          <w:szCs w:val="24"/>
        </w:rPr>
        <w:t>November</w:t>
      </w:r>
      <w:r w:rsidRPr="00C03FED">
        <w:rPr>
          <w:bCs/>
          <w:noProof w:val="0"/>
          <w:sz w:val="24"/>
          <w:szCs w:val="24"/>
        </w:rPr>
        <w:t xml:space="preserve"> </w:t>
      </w:r>
      <w:r w:rsidR="00C20A30">
        <w:rPr>
          <w:bCs/>
          <w:noProof w:val="0"/>
          <w:sz w:val="24"/>
          <w:szCs w:val="24"/>
        </w:rPr>
        <w:t>19</w:t>
      </w:r>
      <w:r w:rsidRPr="00C03FED">
        <w:rPr>
          <w:bCs/>
          <w:noProof w:val="0"/>
          <w:sz w:val="24"/>
          <w:szCs w:val="24"/>
        </w:rPr>
        <w:t>, 2021</w:t>
      </w:r>
    </w:p>
    <w:p w14:paraId="2CFE1919" w14:textId="77777777" w:rsidR="00850D96" w:rsidRPr="00C03FED" w:rsidRDefault="00850D96" w:rsidP="00CF1B6F">
      <w:pPr>
        <w:pStyle w:val="Header"/>
        <w:jc w:val="both"/>
        <w:rPr>
          <w:bCs/>
          <w:noProof w:val="0"/>
          <w:sz w:val="24"/>
          <w:lang w:eastAsia="ja-JP"/>
        </w:rPr>
      </w:pPr>
    </w:p>
    <w:p w14:paraId="30E02941" w14:textId="48CE4B7A" w:rsidR="0034111C" w:rsidRPr="00C03FED" w:rsidRDefault="0034111C" w:rsidP="00CF1B6F">
      <w:pPr>
        <w:pStyle w:val="CRCoverPage"/>
        <w:jc w:val="both"/>
        <w:rPr>
          <w:rFonts w:cs="Arial"/>
          <w:b/>
          <w:bCs/>
          <w:sz w:val="24"/>
          <w:szCs w:val="24"/>
          <w:lang w:val="en-US" w:eastAsia="ja-JP"/>
        </w:rPr>
      </w:pPr>
      <w:r w:rsidRPr="00C03FED">
        <w:rPr>
          <w:rFonts w:cs="Arial"/>
          <w:b/>
          <w:bCs/>
          <w:sz w:val="24"/>
          <w:szCs w:val="24"/>
          <w:lang w:val="en-US"/>
        </w:rPr>
        <w:t>Agenda item:</w:t>
      </w:r>
      <w:r w:rsidRPr="00C03FED">
        <w:rPr>
          <w:rFonts w:cs="Arial"/>
          <w:b/>
          <w:bCs/>
          <w:sz w:val="24"/>
          <w:lang w:val="en-US"/>
        </w:rPr>
        <w:tab/>
      </w:r>
      <w:r w:rsidRPr="00C03FED">
        <w:rPr>
          <w:rFonts w:cs="Arial"/>
          <w:b/>
          <w:bCs/>
          <w:sz w:val="24"/>
          <w:lang w:val="en-US"/>
        </w:rPr>
        <w:tab/>
      </w:r>
      <w:r w:rsidR="00E049AA" w:rsidRPr="00C03FED">
        <w:rPr>
          <w:rFonts w:cs="Arial"/>
          <w:b/>
          <w:bCs/>
          <w:sz w:val="24"/>
          <w:szCs w:val="24"/>
          <w:lang w:val="en-US"/>
        </w:rPr>
        <w:t>8.8.1.2</w:t>
      </w:r>
    </w:p>
    <w:p w14:paraId="30E02942" w14:textId="11CBDC88" w:rsidR="00E128F2" w:rsidRPr="00C03FED" w:rsidRDefault="0034111C" w:rsidP="00CF1B6F">
      <w:pPr>
        <w:tabs>
          <w:tab w:val="left" w:pos="1985"/>
        </w:tabs>
        <w:spacing w:after="120"/>
        <w:ind w:left="1985" w:hanging="1985"/>
        <w:jc w:val="both"/>
        <w:rPr>
          <w:rFonts w:ascii="Arial" w:hAnsi="Arial" w:cs="Arial"/>
          <w:b/>
          <w:bCs/>
          <w:sz w:val="24"/>
          <w:szCs w:val="24"/>
        </w:rPr>
      </w:pPr>
      <w:r w:rsidRPr="00C03FED">
        <w:rPr>
          <w:rFonts w:ascii="Arial" w:hAnsi="Arial" w:cs="Arial"/>
          <w:b/>
          <w:bCs/>
          <w:sz w:val="24"/>
          <w:szCs w:val="24"/>
        </w:rPr>
        <w:t>Source:</w:t>
      </w:r>
      <w:r w:rsidRPr="00C03FED">
        <w:rPr>
          <w:rFonts w:ascii="Arial" w:hAnsi="Arial" w:cs="Arial"/>
          <w:b/>
          <w:bCs/>
          <w:sz w:val="24"/>
        </w:rPr>
        <w:tab/>
      </w:r>
      <w:r w:rsidR="00013455" w:rsidRPr="00C03FED">
        <w:rPr>
          <w:rFonts w:ascii="Arial" w:hAnsi="Arial" w:cs="Arial"/>
          <w:b/>
          <w:bCs/>
          <w:sz w:val="24"/>
          <w:szCs w:val="24"/>
        </w:rPr>
        <w:t xml:space="preserve">Nokia, </w:t>
      </w:r>
      <w:r w:rsidR="00E67802" w:rsidRPr="00C03FED">
        <w:rPr>
          <w:rFonts w:ascii="Arial" w:hAnsi="Arial" w:cs="Arial"/>
          <w:b/>
          <w:bCs/>
          <w:sz w:val="24"/>
          <w:szCs w:val="24"/>
        </w:rPr>
        <w:t>Nokia</w:t>
      </w:r>
      <w:r w:rsidR="00013455" w:rsidRPr="00C03FED">
        <w:rPr>
          <w:rFonts w:ascii="Arial" w:hAnsi="Arial" w:cs="Arial"/>
          <w:b/>
          <w:bCs/>
          <w:sz w:val="24"/>
          <w:szCs w:val="24"/>
        </w:rPr>
        <w:t xml:space="preserve"> Shanghai Bell</w:t>
      </w:r>
    </w:p>
    <w:p w14:paraId="30E02943" w14:textId="55BE71DC" w:rsidR="0034111C" w:rsidRPr="00C03FED" w:rsidRDefault="0034111C" w:rsidP="00CF1B6F">
      <w:pPr>
        <w:ind w:left="1985" w:hanging="1985"/>
        <w:jc w:val="both"/>
        <w:rPr>
          <w:rFonts w:ascii="Arial" w:hAnsi="Arial" w:cs="Arial"/>
          <w:b/>
          <w:bCs/>
          <w:sz w:val="24"/>
          <w:szCs w:val="24"/>
        </w:rPr>
      </w:pPr>
      <w:r w:rsidRPr="00C03FED">
        <w:rPr>
          <w:rFonts w:ascii="Arial" w:hAnsi="Arial" w:cs="Arial"/>
          <w:b/>
          <w:bCs/>
          <w:sz w:val="24"/>
          <w:szCs w:val="24"/>
        </w:rPr>
        <w:t>Title:</w:t>
      </w:r>
      <w:r w:rsidRPr="00C03FED">
        <w:rPr>
          <w:rFonts w:ascii="Arial" w:hAnsi="Arial" w:cs="Arial"/>
          <w:b/>
          <w:bCs/>
          <w:sz w:val="24"/>
        </w:rPr>
        <w:tab/>
      </w:r>
      <w:r w:rsidR="00E049AA" w:rsidRPr="00C03FED">
        <w:rPr>
          <w:rFonts w:ascii="Arial" w:hAnsi="Arial" w:cs="Arial"/>
          <w:b/>
          <w:bCs/>
          <w:sz w:val="24"/>
        </w:rPr>
        <w:t>Transport block processing for PUSCH coverage enhancements</w:t>
      </w:r>
    </w:p>
    <w:p w14:paraId="30E02944" w14:textId="60B6B0C7" w:rsidR="0034111C" w:rsidRPr="00C03FED" w:rsidRDefault="0034111C" w:rsidP="00CF1B6F">
      <w:pPr>
        <w:jc w:val="both"/>
        <w:rPr>
          <w:rFonts w:ascii="Arial" w:hAnsi="Arial" w:cs="Arial"/>
          <w:b/>
          <w:bCs/>
          <w:sz w:val="24"/>
          <w:szCs w:val="24"/>
        </w:rPr>
      </w:pPr>
      <w:r w:rsidRPr="00C03FED">
        <w:rPr>
          <w:rFonts w:ascii="Arial" w:hAnsi="Arial" w:cs="Arial"/>
          <w:b/>
          <w:bCs/>
          <w:sz w:val="24"/>
          <w:szCs w:val="24"/>
        </w:rPr>
        <w:t xml:space="preserve">Document </w:t>
      </w:r>
      <w:r w:rsidR="3E61DC49" w:rsidRPr="00C03FED">
        <w:rPr>
          <w:rFonts w:ascii="Arial" w:hAnsi="Arial" w:cs="Arial"/>
          <w:b/>
          <w:bCs/>
          <w:sz w:val="24"/>
          <w:szCs w:val="24"/>
        </w:rPr>
        <w:t>for:</w:t>
      </w:r>
      <w:r w:rsidRPr="00C03FED">
        <w:rPr>
          <w:rFonts w:ascii="Arial" w:hAnsi="Arial" w:cs="Arial"/>
          <w:b/>
          <w:bCs/>
          <w:sz w:val="24"/>
        </w:rPr>
        <w:tab/>
      </w:r>
      <w:r w:rsidR="00220615" w:rsidRPr="00C03FED">
        <w:rPr>
          <w:rFonts w:ascii="Arial" w:hAnsi="Arial" w:cs="Arial"/>
          <w:b/>
          <w:bCs/>
          <w:sz w:val="24"/>
        </w:rPr>
        <w:tab/>
      </w:r>
      <w:r w:rsidRPr="00C03FED">
        <w:rPr>
          <w:rFonts w:ascii="Arial" w:hAnsi="Arial" w:cs="Arial"/>
          <w:b/>
          <w:bCs/>
          <w:sz w:val="24"/>
          <w:szCs w:val="24"/>
        </w:rPr>
        <w:t>Discussion and Decision</w:t>
      </w:r>
    </w:p>
    <w:p w14:paraId="7CF7938E" w14:textId="7E19F756" w:rsidR="00ED1327" w:rsidRPr="00C03FED" w:rsidRDefault="00EE7FA7" w:rsidP="00CF1B6F">
      <w:pPr>
        <w:pStyle w:val="Heading1"/>
        <w:jc w:val="both"/>
        <w:rPr>
          <w:lang w:val="en-US"/>
        </w:rPr>
      </w:pPr>
      <w:r w:rsidRPr="00C03FED">
        <w:rPr>
          <w:lang w:val="en-US"/>
        </w:rPr>
        <w:t>Introduction</w:t>
      </w:r>
    </w:p>
    <w:p w14:paraId="5579D159" w14:textId="5F95E549" w:rsidR="0077756B" w:rsidRPr="00C03FED" w:rsidRDefault="0077756B" w:rsidP="00CF1B6F">
      <w:pPr>
        <w:spacing w:after="120" w:line="276" w:lineRule="auto"/>
        <w:jc w:val="both"/>
        <w:rPr>
          <w:szCs w:val="22"/>
        </w:rPr>
      </w:pPr>
      <w:bookmarkStart w:id="1" w:name="_Hlk510705081"/>
      <w:r w:rsidRPr="00C03FED">
        <w:rPr>
          <w:szCs w:val="22"/>
        </w:rPr>
        <w:t>The following can be noted from the work item description (WID) for Rel-17 coverage enhancement</w:t>
      </w:r>
      <w:r w:rsidR="00340A9C" w:rsidRPr="00C03FED">
        <w:rPr>
          <w:szCs w:val="22"/>
        </w:rPr>
        <w:t xml:space="preserve"> </w:t>
      </w:r>
      <w:r w:rsidR="00340A9C" w:rsidRPr="00C03FED">
        <w:rPr>
          <w:szCs w:val="22"/>
        </w:rPr>
        <w:fldChar w:fldCharType="begin"/>
      </w:r>
      <w:r w:rsidR="00340A9C" w:rsidRPr="00C03FED">
        <w:rPr>
          <w:szCs w:val="22"/>
        </w:rPr>
        <w:instrText xml:space="preserve"> REF _Ref68078831 \n \h </w:instrText>
      </w:r>
      <w:r w:rsidR="00BC12F5" w:rsidRPr="00C03FED">
        <w:rPr>
          <w:szCs w:val="22"/>
        </w:rPr>
        <w:instrText xml:space="preserve"> \* MERGEFORMAT </w:instrText>
      </w:r>
      <w:r w:rsidR="00340A9C" w:rsidRPr="00C03FED">
        <w:rPr>
          <w:szCs w:val="22"/>
        </w:rPr>
      </w:r>
      <w:r w:rsidR="00340A9C" w:rsidRPr="00C03FED">
        <w:rPr>
          <w:szCs w:val="22"/>
        </w:rPr>
        <w:fldChar w:fldCharType="separate"/>
      </w:r>
      <w:r w:rsidR="001E3245">
        <w:rPr>
          <w:szCs w:val="22"/>
        </w:rPr>
        <w:t>[1]</w:t>
      </w:r>
      <w:r w:rsidR="00340A9C" w:rsidRPr="00C03FED">
        <w:rPr>
          <w:szCs w:val="22"/>
        </w:rPr>
        <w:fldChar w:fldCharType="end"/>
      </w:r>
      <w:r w:rsidRPr="00C03FED">
        <w:rPr>
          <w:szCs w:val="22"/>
        </w:rPr>
        <w:t>:</w:t>
      </w:r>
    </w:p>
    <w:p w14:paraId="3D612E41" w14:textId="77777777" w:rsidR="0077756B" w:rsidRPr="00C03FED"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C03FED">
        <w:rPr>
          <w:i/>
          <w:iCs/>
          <w:szCs w:val="22"/>
        </w:rPr>
        <w:t>Specify mechanism(s) to support TB processing over multi-slot PUSCH [RAN1]</w:t>
      </w:r>
    </w:p>
    <w:p w14:paraId="5438552B" w14:textId="77777777" w:rsidR="0077756B" w:rsidRPr="00C03FED"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C03FED">
        <w:rPr>
          <w:i/>
          <w:iCs/>
          <w:szCs w:val="22"/>
        </w:rPr>
        <w:t xml:space="preserve">TBS determined based on multiple slots and transmitted over multiple slots. </w:t>
      </w:r>
    </w:p>
    <w:p w14:paraId="10283F7F" w14:textId="28A7A783" w:rsidR="0077756B" w:rsidRPr="00C03FED" w:rsidRDefault="00276203" w:rsidP="00CF1B6F">
      <w:pPr>
        <w:spacing w:before="180" w:line="276" w:lineRule="auto"/>
        <w:jc w:val="both"/>
        <w:rPr>
          <w:szCs w:val="22"/>
        </w:rPr>
      </w:pPr>
      <w:r w:rsidRPr="00C03FED">
        <w:rPr>
          <w:szCs w:val="22"/>
        </w:rPr>
        <w:t xml:space="preserve">As mentioned in the WID, this new feature enables the transmission of a transport block (TB) over multiple slots (referred to as </w:t>
      </w:r>
      <w:proofErr w:type="spellStart"/>
      <w:r w:rsidRPr="00C03FED">
        <w:rPr>
          <w:szCs w:val="22"/>
        </w:rPr>
        <w:t>TBoMS</w:t>
      </w:r>
      <w:proofErr w:type="spellEnd"/>
      <w:r w:rsidRPr="00C03FED">
        <w:rPr>
          <w:szCs w:val="22"/>
        </w:rPr>
        <w:t xml:space="preserve">), wherein the transport block size (TBS) is determined based on the resource across multiple slots. </w:t>
      </w:r>
      <w:r w:rsidR="00483DA4" w:rsidRPr="00C03FED">
        <w:rPr>
          <w:szCs w:val="22"/>
        </w:rPr>
        <w:t>T</w:t>
      </w:r>
      <w:r w:rsidR="0077756B" w:rsidRPr="00C03FED">
        <w:rPr>
          <w:szCs w:val="22"/>
        </w:rPr>
        <w:t>his document</w:t>
      </w:r>
      <w:r w:rsidR="00483DA4" w:rsidRPr="00C03FED">
        <w:rPr>
          <w:szCs w:val="22"/>
        </w:rPr>
        <w:t xml:space="preserve"> discusses the options identified in RAN</w:t>
      </w:r>
      <w:r w:rsidR="00253230">
        <w:rPr>
          <w:szCs w:val="22"/>
        </w:rPr>
        <w:t>1 #</w:t>
      </w:r>
      <w:r w:rsidR="00483DA4" w:rsidRPr="00C03FED">
        <w:rPr>
          <w:szCs w:val="22"/>
        </w:rPr>
        <w:t>10</w:t>
      </w:r>
      <w:r w:rsidR="00C20A30">
        <w:rPr>
          <w:szCs w:val="22"/>
        </w:rPr>
        <w:t>6</w:t>
      </w:r>
      <w:r w:rsidR="00FD687D">
        <w:rPr>
          <w:szCs w:val="22"/>
        </w:rPr>
        <w:t>bis</w:t>
      </w:r>
      <w:r w:rsidR="00B92830" w:rsidRPr="00C03FED">
        <w:rPr>
          <w:szCs w:val="22"/>
        </w:rPr>
        <w:t>-</w:t>
      </w:r>
      <w:r w:rsidR="00483DA4" w:rsidRPr="00C03FED">
        <w:rPr>
          <w:szCs w:val="22"/>
        </w:rPr>
        <w:t>e meeting,</w:t>
      </w:r>
      <w:r w:rsidR="0077756B" w:rsidRPr="00C03FED">
        <w:rPr>
          <w:szCs w:val="22"/>
        </w:rPr>
        <w:t xml:space="preserve"> potential</w:t>
      </w:r>
      <w:r w:rsidR="00483DA4" w:rsidRPr="00C03FED">
        <w:rPr>
          <w:szCs w:val="22"/>
        </w:rPr>
        <w:t xml:space="preserve"> open</w:t>
      </w:r>
      <w:r w:rsidR="0077756B" w:rsidRPr="00C03FED">
        <w:rPr>
          <w:szCs w:val="22"/>
        </w:rPr>
        <w:t xml:space="preserve"> issues and the associated specification works for specifying this new feature in Rel-17.</w:t>
      </w:r>
    </w:p>
    <w:p w14:paraId="3C7F0890" w14:textId="71E3B980" w:rsidR="004D434C" w:rsidRPr="00C03FED" w:rsidRDefault="007820D0" w:rsidP="004D434C">
      <w:pPr>
        <w:pStyle w:val="Heading1"/>
        <w:spacing w:before="0" w:after="120" w:line="276" w:lineRule="auto"/>
        <w:contextualSpacing/>
        <w:jc w:val="both"/>
        <w:rPr>
          <w:lang w:val="en-US"/>
        </w:rPr>
      </w:pPr>
      <w:r w:rsidRPr="00C03FED">
        <w:rPr>
          <w:lang w:val="en-US"/>
        </w:rPr>
        <w:t>Discussion</w:t>
      </w:r>
    </w:p>
    <w:p w14:paraId="0006EAC9" w14:textId="779CBDC6" w:rsidR="001E5FD8" w:rsidRDefault="001E5FD8" w:rsidP="00CF1B6F">
      <w:pPr>
        <w:pStyle w:val="Heading2"/>
        <w:spacing w:before="0" w:after="120" w:line="276" w:lineRule="auto"/>
        <w:contextualSpacing/>
        <w:jc w:val="both"/>
        <w:rPr>
          <w:lang w:val="en-US"/>
        </w:rPr>
      </w:pPr>
      <w:r>
        <w:rPr>
          <w:lang w:val="en-US"/>
        </w:rPr>
        <w:t xml:space="preserve">Definition of a single </w:t>
      </w:r>
      <w:proofErr w:type="spellStart"/>
      <w:r>
        <w:rPr>
          <w:lang w:val="en-US"/>
        </w:rPr>
        <w:t>TBoMS</w:t>
      </w:r>
      <w:proofErr w:type="spellEnd"/>
    </w:p>
    <w:p w14:paraId="53295162" w14:textId="4C020FAB" w:rsidR="001E5FD8" w:rsidRDefault="0062495F" w:rsidP="0017036A">
      <w:pPr>
        <w:spacing w:before="120" w:after="120" w:line="276" w:lineRule="auto"/>
      </w:pPr>
      <w:r>
        <w:t xml:space="preserve">In RAN1#106-e, Option 3 was adopted as a working assumption for the definition of a single </w:t>
      </w:r>
      <w:proofErr w:type="spellStart"/>
      <w:r>
        <w:t>TBoMS</w:t>
      </w:r>
      <w:proofErr w:type="spellEnd"/>
      <w:r>
        <w:t xml:space="preserve">. </w:t>
      </w:r>
    </w:p>
    <w:tbl>
      <w:tblPr>
        <w:tblStyle w:val="TableGrid"/>
        <w:tblW w:w="0" w:type="auto"/>
        <w:tblLook w:val="04A0" w:firstRow="1" w:lastRow="0" w:firstColumn="1" w:lastColumn="0" w:noHBand="0" w:noVBand="1"/>
      </w:tblPr>
      <w:tblGrid>
        <w:gridCol w:w="9629"/>
      </w:tblGrid>
      <w:tr w:rsidR="0062495F" w14:paraId="75502C45" w14:textId="77777777" w:rsidTr="0062495F">
        <w:tc>
          <w:tcPr>
            <w:tcW w:w="9629" w:type="dxa"/>
          </w:tcPr>
          <w:p w14:paraId="5F213DA3" w14:textId="77777777" w:rsidR="0062495F" w:rsidRDefault="0062495F" w:rsidP="0017036A">
            <w:pPr>
              <w:spacing w:before="120" w:after="120" w:line="276" w:lineRule="auto"/>
            </w:pPr>
            <w:r w:rsidRPr="0062495F">
              <w:rPr>
                <w:highlight w:val="darkYellow"/>
              </w:rPr>
              <w:t>Working Assumption</w:t>
            </w:r>
          </w:p>
          <w:p w14:paraId="19468629" w14:textId="77777777" w:rsidR="0062495F" w:rsidRDefault="0062495F" w:rsidP="0017036A">
            <w:pPr>
              <w:spacing w:before="120" w:after="120" w:line="276" w:lineRule="auto"/>
            </w:pPr>
            <w:r>
              <w:t xml:space="preserve">Single </w:t>
            </w:r>
            <w:proofErr w:type="spellStart"/>
            <w:r>
              <w:t>TBoMS</w:t>
            </w:r>
            <w:proofErr w:type="spellEnd"/>
            <w:r>
              <w:t xml:space="preserve"> structure of Option 3 is selected</w:t>
            </w:r>
          </w:p>
          <w:p w14:paraId="4195949B" w14:textId="77777777" w:rsidR="0062495F" w:rsidRPr="00941074" w:rsidRDefault="0062495F" w:rsidP="00E644CD">
            <w:pPr>
              <w:pStyle w:val="ListParagraph"/>
            </w:pPr>
            <w:r w:rsidRPr="00941074">
              <w:t xml:space="preserve">Option 3: Multiple TOTs are determined for a </w:t>
            </w:r>
            <w:proofErr w:type="spellStart"/>
            <w:r w:rsidRPr="00941074">
              <w:t>TBoMS</w:t>
            </w:r>
            <w:proofErr w:type="spellEnd"/>
            <w:r w:rsidRPr="00941074">
              <w:t xml:space="preserve">. The TB is transmitted on the multiple TOTs using a single RV. </w:t>
            </w:r>
          </w:p>
          <w:p w14:paraId="27D6C4FF" w14:textId="2272E39D" w:rsidR="0062495F" w:rsidRDefault="0062495F" w:rsidP="00E644CD">
            <w:pPr>
              <w:pStyle w:val="ListParagraph"/>
            </w:pPr>
            <w:r w:rsidRPr="00941074">
              <w:t>FFS: how the single RV is rate matched across single or multiple TOTs, e.g., rate matched for each TOT, rate matched for all the TOTs, rate matched for each slot and so on.</w:t>
            </w:r>
          </w:p>
        </w:tc>
      </w:tr>
    </w:tbl>
    <w:p w14:paraId="495DDE31" w14:textId="5DA69BB9" w:rsidR="0017036A" w:rsidRDefault="0017036A" w:rsidP="0017036A">
      <w:pPr>
        <w:spacing w:before="120" w:after="120" w:line="276" w:lineRule="auto"/>
        <w:jc w:val="both"/>
      </w:pPr>
      <w:r>
        <w:t>T</w:t>
      </w:r>
      <w:r w:rsidR="000D2B26">
        <w:t xml:space="preserve">he structure of a single </w:t>
      </w:r>
      <w:proofErr w:type="spellStart"/>
      <w:r w:rsidR="000D2B26">
        <w:t>TBoMS</w:t>
      </w:r>
      <w:proofErr w:type="spellEnd"/>
      <w:r w:rsidR="000D2B26">
        <w:t xml:space="preserve"> plays an important role on the design of other aspects of the feature, including rate-matching and </w:t>
      </w:r>
      <w:proofErr w:type="spellStart"/>
      <w:r w:rsidR="000D2B26">
        <w:t>TBoMS</w:t>
      </w:r>
      <w:proofErr w:type="spellEnd"/>
      <w:r w:rsidR="000D2B26">
        <w:t xml:space="preserve"> repetitions. </w:t>
      </w:r>
      <w:r w:rsidR="00646EFF">
        <w:t>G</w:t>
      </w:r>
      <w:r>
        <w:t>iven that the remaining time for finalizing this WI is limited, RAN1 should agree on confirming the working assumption.</w:t>
      </w:r>
    </w:p>
    <w:p w14:paraId="6E7F2381" w14:textId="3DAEC908" w:rsidR="0017036A" w:rsidRPr="0017036A" w:rsidRDefault="0017036A" w:rsidP="0017036A">
      <w:pPr>
        <w:pStyle w:val="Caption"/>
        <w:spacing w:after="360"/>
        <w:jc w:val="both"/>
      </w:pPr>
      <w:bookmarkStart w:id="2" w:name="_Toc87019250"/>
      <w:r>
        <w:t xml:space="preserve">Proposal </w:t>
      </w:r>
      <w:fldSimple w:instr=" SEQ Proposal \* ARABIC ">
        <w:r w:rsidR="00195778">
          <w:rPr>
            <w:noProof/>
          </w:rPr>
          <w:t>1</w:t>
        </w:r>
      </w:fldSimple>
      <w:r>
        <w:t xml:space="preserve">. RAN1 to confirm the working assumption on adopting Option 3 for a single </w:t>
      </w:r>
      <w:proofErr w:type="spellStart"/>
      <w:r>
        <w:t>TBoMS</w:t>
      </w:r>
      <w:proofErr w:type="spellEnd"/>
      <w:r>
        <w:t xml:space="preserve"> structure, i.e., the TB is transmitted using a single RV.</w:t>
      </w:r>
      <w:bookmarkEnd w:id="2"/>
    </w:p>
    <w:p w14:paraId="1522028F" w14:textId="3130C71F" w:rsidR="00F101AF" w:rsidRDefault="00BD4557" w:rsidP="00CF1B6F">
      <w:pPr>
        <w:pStyle w:val="Heading2"/>
        <w:spacing w:before="0" w:after="120" w:line="276" w:lineRule="auto"/>
        <w:contextualSpacing/>
        <w:jc w:val="both"/>
        <w:rPr>
          <w:lang w:val="en-US"/>
        </w:rPr>
      </w:pPr>
      <w:r>
        <w:rPr>
          <w:lang w:val="en-US"/>
        </w:rPr>
        <w:t>Rate-matching</w:t>
      </w:r>
    </w:p>
    <w:p w14:paraId="3753BB58" w14:textId="14B7646E" w:rsidR="0047770F" w:rsidRPr="0047770F" w:rsidRDefault="0047770F" w:rsidP="0047770F">
      <w:pPr>
        <w:pStyle w:val="Heading3"/>
      </w:pPr>
      <w:r>
        <w:t>Bit interleaving size and CB segmentation</w:t>
      </w:r>
    </w:p>
    <w:p w14:paraId="3C735838" w14:textId="1521E020" w:rsidR="0047770F" w:rsidRDefault="001E5FD8" w:rsidP="0047770F">
      <w:pPr>
        <w:spacing w:before="120" w:after="120" w:line="276" w:lineRule="auto"/>
        <w:jc w:val="both"/>
        <w:rPr>
          <w:rFonts w:eastAsia="Batang"/>
          <w:color w:val="000000"/>
          <w:kern w:val="24"/>
        </w:rPr>
      </w:pPr>
      <w:r w:rsidRPr="00C03FED">
        <w:rPr>
          <w:rFonts w:eastAsia="Batang"/>
          <w:color w:val="000000"/>
          <w:kern w:val="24"/>
        </w:rPr>
        <w:t>In RAN</w:t>
      </w:r>
      <w:r>
        <w:rPr>
          <w:rFonts w:eastAsia="Batang"/>
          <w:color w:val="000000"/>
          <w:kern w:val="24"/>
        </w:rPr>
        <w:t>1 #</w:t>
      </w:r>
      <w:r w:rsidRPr="00C03FED">
        <w:rPr>
          <w:rFonts w:eastAsia="Batang"/>
          <w:color w:val="000000"/>
          <w:kern w:val="24"/>
        </w:rPr>
        <w:t>10</w:t>
      </w:r>
      <w:r w:rsidR="00A83F54">
        <w:rPr>
          <w:rFonts w:eastAsia="Batang"/>
          <w:color w:val="000000"/>
          <w:kern w:val="24"/>
        </w:rPr>
        <w:t>6bis</w:t>
      </w:r>
      <w:r w:rsidRPr="00C03FED">
        <w:rPr>
          <w:rFonts w:eastAsia="Batang"/>
          <w:color w:val="000000"/>
          <w:kern w:val="24"/>
        </w:rPr>
        <w:t xml:space="preserve">-e, the following </w:t>
      </w:r>
      <w:r w:rsidR="00A83F54">
        <w:rPr>
          <w:rFonts w:eastAsia="Batang"/>
          <w:color w:val="000000"/>
          <w:kern w:val="24"/>
        </w:rPr>
        <w:t xml:space="preserve">working assumption </w:t>
      </w:r>
      <w:r w:rsidRPr="00C03FED">
        <w:rPr>
          <w:rFonts w:eastAsia="Batang"/>
          <w:color w:val="000000"/>
          <w:kern w:val="24"/>
        </w:rPr>
        <w:t xml:space="preserve">was made for </w:t>
      </w:r>
      <w:r w:rsidR="00A83F54">
        <w:rPr>
          <w:rFonts w:eastAsia="Batang"/>
          <w:color w:val="000000"/>
          <w:kern w:val="24"/>
        </w:rPr>
        <w:t>bit interleaving and CB segmentation of</w:t>
      </w:r>
      <w:r w:rsidRPr="00C03FED">
        <w:rPr>
          <w:rFonts w:eastAsia="Batang"/>
          <w:color w:val="000000"/>
          <w:kern w:val="24"/>
        </w:rPr>
        <w:t xml:space="preserve"> </w:t>
      </w:r>
      <w:proofErr w:type="spellStart"/>
      <w:r w:rsidRPr="00C03FED">
        <w:rPr>
          <w:rFonts w:eastAsia="Batang"/>
          <w:color w:val="000000"/>
          <w:kern w:val="24"/>
        </w:rPr>
        <w:t>TBoMS</w:t>
      </w:r>
      <w:proofErr w:type="spellEnd"/>
      <w:r w:rsidRPr="00C03FED">
        <w:rPr>
          <w:rFonts w:eastAsia="Batang"/>
          <w:color w:val="000000"/>
          <w:kern w:val="24"/>
        </w:rPr>
        <w:t>:</w:t>
      </w:r>
    </w:p>
    <w:tbl>
      <w:tblPr>
        <w:tblStyle w:val="TableGrid"/>
        <w:tblW w:w="0" w:type="auto"/>
        <w:tblLook w:val="04A0" w:firstRow="1" w:lastRow="0" w:firstColumn="1" w:lastColumn="0" w:noHBand="0" w:noVBand="1"/>
      </w:tblPr>
      <w:tblGrid>
        <w:gridCol w:w="9629"/>
      </w:tblGrid>
      <w:tr w:rsidR="00A83F54" w14:paraId="44F9ED6A" w14:textId="77777777" w:rsidTr="00A83F54">
        <w:tc>
          <w:tcPr>
            <w:tcW w:w="9629" w:type="dxa"/>
          </w:tcPr>
          <w:p w14:paraId="3AEF91CB" w14:textId="77777777" w:rsidR="00757259" w:rsidRPr="00757259" w:rsidRDefault="00757259" w:rsidP="00757259">
            <w:pPr>
              <w:overflowPunct/>
              <w:autoSpaceDE/>
              <w:autoSpaceDN/>
              <w:adjustRightInd/>
              <w:spacing w:after="120"/>
              <w:textAlignment w:val="auto"/>
              <w:rPr>
                <w:rFonts w:eastAsia="Times New Roman"/>
              </w:rPr>
            </w:pPr>
            <w:r w:rsidRPr="00757259">
              <w:rPr>
                <w:color w:val="000000"/>
                <w:kern w:val="24"/>
                <w:highlight w:val="darkYellow"/>
              </w:rPr>
              <w:t>Working Assumption</w:t>
            </w:r>
          </w:p>
          <w:p w14:paraId="13B8E3C1" w14:textId="77777777" w:rsidR="00757259" w:rsidRPr="00757259" w:rsidRDefault="00757259" w:rsidP="00757259">
            <w:pPr>
              <w:rPr>
                <w:rFonts w:eastAsia="Times New Roman"/>
              </w:rPr>
            </w:pPr>
            <w:r w:rsidRPr="00757259">
              <w:t xml:space="preserve">For </w:t>
            </w:r>
            <w:proofErr w:type="spellStart"/>
            <w:r w:rsidRPr="00757259">
              <w:t>TBoMS</w:t>
            </w:r>
            <w:proofErr w:type="spellEnd"/>
            <w:r w:rsidRPr="00757259">
              <w:t xml:space="preserve"> in Rel-17, the following is supported:</w:t>
            </w:r>
          </w:p>
          <w:p w14:paraId="37060FC5" w14:textId="77777777" w:rsidR="00757259" w:rsidRPr="00757259" w:rsidRDefault="00757259" w:rsidP="00E644CD">
            <w:pPr>
              <w:pStyle w:val="ListParagraph"/>
            </w:pPr>
            <w:r w:rsidRPr="00757259">
              <w:rPr>
                <w:rFonts w:eastAsia="Microsoft YaHei UI"/>
              </w:rPr>
              <w:t>Bit interleaving is performed per slot.</w:t>
            </w:r>
          </w:p>
          <w:p w14:paraId="7E97DC4B" w14:textId="48D87E44" w:rsidR="00757259" w:rsidRPr="00757259" w:rsidRDefault="00757259" w:rsidP="007838A1">
            <w:pPr>
              <w:pStyle w:val="ListParagraph"/>
              <w:numPr>
                <w:ilvl w:val="1"/>
                <w:numId w:val="46"/>
              </w:numPr>
            </w:pPr>
            <w:r w:rsidRPr="00757259">
              <w:rPr>
                <w:rFonts w:eastAsia="SimSun"/>
              </w:rPr>
              <w:t xml:space="preserve">The index of the starting coded bit for each transmitted slot is predetermined prior to the start of the </w:t>
            </w:r>
            <w:proofErr w:type="spellStart"/>
            <w:r w:rsidRPr="00757259">
              <w:rPr>
                <w:rFonts w:eastAsia="SimSun"/>
              </w:rPr>
              <w:t>TBoMS</w:t>
            </w:r>
            <w:proofErr w:type="spellEnd"/>
            <w:r w:rsidRPr="00757259">
              <w:rPr>
                <w:rFonts w:eastAsia="SimSun"/>
              </w:rPr>
              <w:t xml:space="preserve"> transmission.</w:t>
            </w:r>
          </w:p>
          <w:p w14:paraId="22EB2062" w14:textId="77777777" w:rsidR="00757259" w:rsidRPr="00757259" w:rsidRDefault="00757259" w:rsidP="00E644CD">
            <w:pPr>
              <w:pStyle w:val="ListParagraph"/>
            </w:pPr>
            <w:r w:rsidRPr="00757259">
              <w:rPr>
                <w:rFonts w:eastAsia="Microsoft YaHei UI"/>
              </w:rPr>
              <w:lastRenderedPageBreak/>
              <w:t>Transmission is limited to one CB only.</w:t>
            </w:r>
          </w:p>
          <w:p w14:paraId="31462240" w14:textId="77777777" w:rsidR="00757259" w:rsidRPr="00757259" w:rsidRDefault="00757259" w:rsidP="00E644CD">
            <w:pPr>
              <w:pStyle w:val="ListParagraph"/>
            </w:pPr>
            <w:r w:rsidRPr="00757259">
              <w:rPr>
                <w:rFonts w:eastAsia="Microsoft YaHei UI"/>
              </w:rPr>
              <w:t xml:space="preserve">FFS: whether UCI multiplexing bits or cancellation/dropping of coded bits, if any, </w:t>
            </w:r>
            <w:proofErr w:type="gramStart"/>
            <w:r w:rsidRPr="00757259">
              <w:rPr>
                <w:rFonts w:eastAsia="Microsoft YaHei UI"/>
              </w:rPr>
              <w:t>have to</w:t>
            </w:r>
            <w:proofErr w:type="gramEnd"/>
            <w:r w:rsidRPr="00757259">
              <w:rPr>
                <w:rFonts w:eastAsia="Microsoft YaHei UI"/>
              </w:rPr>
              <w:t xml:space="preserve"> be known prior to the determination of the index of the starting coded bit for each transmitted slot or not</w:t>
            </w:r>
          </w:p>
          <w:p w14:paraId="6A9CB223" w14:textId="77777777" w:rsidR="00757259" w:rsidRPr="00757259" w:rsidRDefault="00757259" w:rsidP="00E644CD">
            <w:pPr>
              <w:pStyle w:val="ListParagraph"/>
            </w:pPr>
            <w:r w:rsidRPr="00757259">
              <w:rPr>
                <w:rFonts w:eastAsia="Microsoft YaHei UI"/>
              </w:rPr>
              <w:t xml:space="preserve">FFS: Performance with UCI multiplexing on single and multiple slots of a single </w:t>
            </w:r>
            <w:proofErr w:type="spellStart"/>
            <w:r w:rsidRPr="00757259">
              <w:rPr>
                <w:rFonts w:eastAsia="Microsoft YaHei UI"/>
              </w:rPr>
              <w:t>TBoMS</w:t>
            </w:r>
            <w:proofErr w:type="spellEnd"/>
          </w:p>
          <w:p w14:paraId="10346456" w14:textId="69056C27" w:rsidR="00A83F54" w:rsidRPr="00757259" w:rsidRDefault="00757259" w:rsidP="00757259">
            <w:pPr>
              <w:rPr>
                <w:rFonts w:eastAsia="Times New Roman"/>
                <w:sz w:val="24"/>
                <w:szCs w:val="24"/>
              </w:rPr>
            </w:pPr>
            <w:r w:rsidRPr="00757259">
              <w:t>Note: How UCI multiplexing and </w:t>
            </w:r>
            <w:r w:rsidRPr="00757259">
              <w:rPr>
                <w:color w:val="000000"/>
              </w:rPr>
              <w:t>cancellation/dropping of coded bits</w:t>
            </w:r>
            <w:r w:rsidRPr="00757259">
              <w:t> influence the sequence of coded bits transmitted in each slot of a single TBOMS is to be further discussed. Some knowledge on UCI to be multiplexed or </w:t>
            </w:r>
            <w:r w:rsidRPr="00757259">
              <w:rPr>
                <w:color w:val="000000"/>
              </w:rPr>
              <w:t>cancellation/dropping of coded bits</w:t>
            </w:r>
            <w:r w:rsidRPr="00757259">
              <w:t> in each slot of a single TBOMS may be known prior to the start of a single TBOMS transmission. How this is to be handled is to be discussed further</w:t>
            </w:r>
            <w:r w:rsidRPr="00757259">
              <w:rPr>
                <w:color w:val="000000"/>
              </w:rPr>
              <w:t>.</w:t>
            </w:r>
          </w:p>
        </w:tc>
      </w:tr>
    </w:tbl>
    <w:p w14:paraId="038CD6A2" w14:textId="771300FF" w:rsidR="00E86A22" w:rsidRDefault="00E37F5B" w:rsidP="005471D9">
      <w:pPr>
        <w:spacing w:before="240" w:line="276" w:lineRule="auto"/>
        <w:jc w:val="both"/>
        <w:rPr>
          <w:lang w:val="en-GB"/>
        </w:rPr>
      </w:pPr>
      <w:r>
        <w:rPr>
          <w:lang w:val="en-GB"/>
        </w:rPr>
        <w:lastRenderedPageBreak/>
        <w:t xml:space="preserve">In our contribution submitted to RAN1#106bis-e meeting </w:t>
      </w:r>
      <w:r>
        <w:rPr>
          <w:lang w:val="en-GB"/>
        </w:rPr>
        <w:fldChar w:fldCharType="begin"/>
      </w:r>
      <w:r>
        <w:rPr>
          <w:lang w:val="en-GB"/>
        </w:rPr>
        <w:instrText xml:space="preserve"> REF _Ref86932367 \n \h </w:instrText>
      </w:r>
      <w:r>
        <w:rPr>
          <w:lang w:val="en-GB"/>
        </w:rPr>
      </w:r>
      <w:r>
        <w:rPr>
          <w:lang w:val="en-GB"/>
        </w:rPr>
        <w:fldChar w:fldCharType="separate"/>
      </w:r>
      <w:r w:rsidR="001E3245">
        <w:rPr>
          <w:lang w:val="en-GB"/>
        </w:rPr>
        <w:t>[2]</w:t>
      </w:r>
      <w:r>
        <w:rPr>
          <w:lang w:val="en-GB"/>
        </w:rPr>
        <w:fldChar w:fldCharType="end"/>
      </w:r>
      <w:r>
        <w:rPr>
          <w:lang w:val="en-GB"/>
        </w:rPr>
        <w:t>, we provided an extensive analysis on</w:t>
      </w:r>
      <w:r w:rsidR="00E86A22">
        <w:rPr>
          <w:lang w:val="en-GB"/>
        </w:rPr>
        <w:t xml:space="preserve"> implementation and specification impact of the two RM approaches proposed for </w:t>
      </w:r>
      <w:proofErr w:type="spellStart"/>
      <w:r w:rsidR="00E86A22">
        <w:rPr>
          <w:lang w:val="en-GB"/>
        </w:rPr>
        <w:t>TBoMS</w:t>
      </w:r>
      <w:proofErr w:type="spellEnd"/>
      <w:r w:rsidR="00E86A22">
        <w:rPr>
          <w:lang w:val="en-GB"/>
        </w:rPr>
        <w:t xml:space="preserve"> in Rel-17</w:t>
      </w:r>
      <w:r>
        <w:rPr>
          <w:lang w:val="en-GB"/>
        </w:rPr>
        <w:t xml:space="preserve">, namely RM per slot and RM per </w:t>
      </w:r>
      <w:proofErr w:type="spellStart"/>
      <w:r>
        <w:rPr>
          <w:lang w:val="en-GB"/>
        </w:rPr>
        <w:t>TBoMS</w:t>
      </w:r>
      <w:proofErr w:type="spellEnd"/>
      <w:r>
        <w:rPr>
          <w:lang w:val="en-GB"/>
        </w:rPr>
        <w:t>, on different aspects</w:t>
      </w:r>
      <w:r w:rsidR="00E86A22">
        <w:rPr>
          <w:lang w:val="en-GB"/>
        </w:rPr>
        <w:t xml:space="preserve">. </w:t>
      </w:r>
      <w:r w:rsidR="00E86A22" w:rsidRPr="009279FC">
        <w:rPr>
          <w:lang w:val="en-GB"/>
        </w:rPr>
        <w:t xml:space="preserve">Implementation impact analysis </w:t>
      </w:r>
      <w:r>
        <w:rPr>
          <w:lang w:val="en-GB"/>
        </w:rPr>
        <w:t>wa</w:t>
      </w:r>
      <w:r w:rsidR="00E86A22" w:rsidRPr="009279FC">
        <w:rPr>
          <w:lang w:val="en-GB"/>
        </w:rPr>
        <w:t xml:space="preserve">s carried out while considering a generic reference device and observations on advantages and disadvantages for different aspects of </w:t>
      </w:r>
      <w:proofErr w:type="spellStart"/>
      <w:r w:rsidR="00E86A22" w:rsidRPr="009279FC">
        <w:rPr>
          <w:lang w:val="en-GB"/>
        </w:rPr>
        <w:t>TBoMS</w:t>
      </w:r>
      <w:proofErr w:type="spellEnd"/>
      <w:r w:rsidR="00E86A22" w:rsidRPr="009279FC">
        <w:rPr>
          <w:lang w:val="en-GB"/>
        </w:rPr>
        <w:t xml:space="preserve"> are provided. It is worth observing that this may not be sufficient to assess the actual implementation impact one may observe in </w:t>
      </w:r>
      <w:r w:rsidR="00BB51C9" w:rsidRPr="009279FC">
        <w:rPr>
          <w:lang w:val="en-GB"/>
        </w:rPr>
        <w:t>practice once</w:t>
      </w:r>
      <w:r w:rsidR="00E86A22" w:rsidRPr="009279FC">
        <w:rPr>
          <w:lang w:val="en-GB"/>
        </w:rPr>
        <w:t xml:space="preserve"> the logic of transmission and reception operations in NR are accounted for</w:t>
      </w:r>
      <w:r w:rsidR="00CC6DC4" w:rsidRPr="009279FC">
        <w:rPr>
          <w:lang w:val="en-GB"/>
        </w:rPr>
        <w:t>.</w:t>
      </w:r>
      <w:r w:rsidR="00CC6DC4">
        <w:rPr>
          <w:lang w:val="en-GB"/>
        </w:rPr>
        <w:t xml:space="preserve"> </w:t>
      </w:r>
    </w:p>
    <w:p w14:paraId="2EB823AA" w14:textId="05B1C79A" w:rsidR="008F0AEF" w:rsidRDefault="00CC6DC4" w:rsidP="005471D9">
      <w:pPr>
        <w:spacing w:line="276" w:lineRule="auto"/>
        <w:jc w:val="both"/>
        <w:rPr>
          <w:lang w:val="en-GB"/>
        </w:rPr>
      </w:pPr>
      <w:r>
        <w:rPr>
          <w:lang w:val="en-GB"/>
        </w:rPr>
        <w:t>More precisely, transmission and reception operations in NR follow a per-slot logic. This has a large impact on how devices operate</w:t>
      </w:r>
      <w:r w:rsidR="008F0AEF">
        <w:rPr>
          <w:lang w:val="en-GB"/>
        </w:rPr>
        <w:t>. Most decisions are taken on a slot-by-a slot basis, most buffer</w:t>
      </w:r>
      <w:r w:rsidR="001F28DE">
        <w:rPr>
          <w:lang w:val="en-GB"/>
        </w:rPr>
        <w:t>s</w:t>
      </w:r>
      <w:r w:rsidR="008F0AEF">
        <w:rPr>
          <w:lang w:val="en-GB"/>
        </w:rPr>
        <w:t xml:space="preserve"> are handled on a slot-by-slot basis, most T</w:t>
      </w:r>
      <w:r w:rsidR="00EB6847">
        <w:rPr>
          <w:lang w:val="en-GB"/>
        </w:rPr>
        <w:t>x</w:t>
      </w:r>
      <w:r w:rsidR="008F0AEF">
        <w:rPr>
          <w:lang w:val="en-GB"/>
        </w:rPr>
        <w:t>/Rx chain updates are performed on a slot-by-slot bas</w:t>
      </w:r>
      <w:r w:rsidR="00EB6847">
        <w:rPr>
          <w:lang w:val="en-GB"/>
        </w:rPr>
        <w:t>i</w:t>
      </w:r>
      <w:r w:rsidR="008F0AEF">
        <w:rPr>
          <w:lang w:val="en-GB"/>
        </w:rPr>
        <w:t>s, most counters run on a slot</w:t>
      </w:r>
      <w:r w:rsidR="00EB6847">
        <w:rPr>
          <w:lang w:val="en-GB"/>
        </w:rPr>
        <w:t>-</w:t>
      </w:r>
      <w:r w:rsidR="008F0AEF">
        <w:rPr>
          <w:lang w:val="en-GB"/>
        </w:rPr>
        <w:t>by</w:t>
      </w:r>
      <w:r w:rsidR="00EB6847">
        <w:rPr>
          <w:lang w:val="en-GB"/>
        </w:rPr>
        <w:t>-</w:t>
      </w:r>
      <w:r w:rsidR="008F0AEF">
        <w:rPr>
          <w:lang w:val="en-GB"/>
        </w:rPr>
        <w:t>slot basis. Of course, this situation is not the result of arbitrary choices bu</w:t>
      </w:r>
      <w:r w:rsidR="001D6E82">
        <w:rPr>
          <w:lang w:val="en-GB"/>
        </w:rPr>
        <w:t>t</w:t>
      </w:r>
      <w:r w:rsidR="008F0AEF">
        <w:rPr>
          <w:lang w:val="en-GB"/>
        </w:rPr>
        <w:t xml:space="preserve"> rather an implicit consequence of how the specification is written and the signalling is designed. </w:t>
      </w:r>
    </w:p>
    <w:p w14:paraId="5A010544" w14:textId="1259164B" w:rsidR="008F0AEF" w:rsidRDefault="008F0AEF" w:rsidP="005471D9">
      <w:pPr>
        <w:spacing w:line="276" w:lineRule="auto"/>
        <w:jc w:val="both"/>
        <w:rPr>
          <w:lang w:val="en-GB"/>
        </w:rPr>
      </w:pPr>
      <w:r>
        <w:rPr>
          <w:lang w:val="en-GB"/>
        </w:rPr>
        <w:t xml:space="preserve">In this context, deciding to perform some of the above operations according to a per multi-slot logic may impact implementation at a much more fundamental level than the single PUSCH transmission handling. It is then worth wondering if this would be justified and justifiable by the </w:t>
      </w:r>
      <w:proofErr w:type="spellStart"/>
      <w:r>
        <w:rPr>
          <w:lang w:val="en-GB"/>
        </w:rPr>
        <w:t>TBoMS</w:t>
      </w:r>
      <w:proofErr w:type="spellEnd"/>
      <w:r>
        <w:rPr>
          <w:lang w:val="en-GB"/>
        </w:rPr>
        <w:t xml:space="preserve"> use case, which is arguably very narrow i</w:t>
      </w:r>
      <w:r w:rsidR="00EB6847">
        <w:rPr>
          <w:lang w:val="en-GB"/>
        </w:rPr>
        <w:t>f</w:t>
      </w:r>
      <w:r>
        <w:rPr>
          <w:lang w:val="en-GB"/>
        </w:rPr>
        <w:t xml:space="preserve"> compared to all other </w:t>
      </w:r>
      <w:r w:rsidR="00EB6847">
        <w:rPr>
          <w:lang w:val="en-GB"/>
        </w:rPr>
        <w:t xml:space="preserve">NR </w:t>
      </w:r>
      <w:r>
        <w:rPr>
          <w:lang w:val="en-GB"/>
        </w:rPr>
        <w:t xml:space="preserve">features and operations (which can be supported by the existing </w:t>
      </w:r>
      <w:r w:rsidR="00EB6847">
        <w:rPr>
          <w:lang w:val="en-GB"/>
        </w:rPr>
        <w:t>s</w:t>
      </w:r>
      <w:r>
        <w:rPr>
          <w:lang w:val="en-GB"/>
        </w:rPr>
        <w:t>lot</w:t>
      </w:r>
      <w:r w:rsidR="00EB6847">
        <w:rPr>
          <w:lang w:val="en-GB"/>
        </w:rPr>
        <w:t>-by-slot</w:t>
      </w:r>
      <w:r>
        <w:rPr>
          <w:lang w:val="en-GB"/>
        </w:rPr>
        <w:t xml:space="preserve"> logic). </w:t>
      </w:r>
    </w:p>
    <w:p w14:paraId="3AE18072" w14:textId="3D43172B" w:rsidR="00CC6DC4" w:rsidRDefault="008F0AEF" w:rsidP="005471D9">
      <w:pPr>
        <w:spacing w:line="276" w:lineRule="auto"/>
        <w:jc w:val="both"/>
        <w:rPr>
          <w:lang w:val="en-GB"/>
        </w:rPr>
      </w:pPr>
      <w:r>
        <w:rPr>
          <w:lang w:val="en-GB"/>
        </w:rPr>
        <w:t xml:space="preserve">From our perspective, decisions taken by RAN1 should not only consider observations related to the implementation impact of the two RM approaches for </w:t>
      </w:r>
      <w:proofErr w:type="spellStart"/>
      <w:r>
        <w:rPr>
          <w:lang w:val="en-GB"/>
        </w:rPr>
        <w:t>TBoMS</w:t>
      </w:r>
      <w:proofErr w:type="spellEnd"/>
      <w:r>
        <w:rPr>
          <w:lang w:val="en-GB"/>
        </w:rPr>
        <w:t xml:space="preserve"> when an abstract generic device is taken as a reference. Conversely, they should, and probably must, consider that the relevance of the </w:t>
      </w:r>
      <w:proofErr w:type="spellStart"/>
      <w:r>
        <w:rPr>
          <w:lang w:val="en-GB"/>
        </w:rPr>
        <w:t>TBoMS</w:t>
      </w:r>
      <w:proofErr w:type="spellEnd"/>
      <w:r>
        <w:rPr>
          <w:lang w:val="en-GB"/>
        </w:rPr>
        <w:t xml:space="preserve"> use case is what will eventually determine the success of the feature. Decisions that reduce the relevance of the use case, and its justifiability in terms of actual implementation effort</w:t>
      </w:r>
      <w:r w:rsidR="00EB6847">
        <w:rPr>
          <w:lang w:val="en-GB"/>
        </w:rPr>
        <w:t>,</w:t>
      </w:r>
      <w:r>
        <w:rPr>
          <w:lang w:val="en-GB"/>
        </w:rPr>
        <w:t xml:space="preserve"> should be strongly discouraged. </w:t>
      </w:r>
      <w:r w:rsidR="00E37F5B">
        <w:rPr>
          <w:lang w:val="en-GB"/>
        </w:rPr>
        <w:t xml:space="preserve">In this </w:t>
      </w:r>
      <w:r w:rsidR="001F28DE">
        <w:rPr>
          <w:lang w:val="en-GB"/>
        </w:rPr>
        <w:t>regard and</w:t>
      </w:r>
      <w:r w:rsidR="00E37F5B">
        <w:rPr>
          <w:lang w:val="en-GB"/>
        </w:rPr>
        <w:t xml:space="preserve"> following our analysis in </w:t>
      </w:r>
      <w:r w:rsidR="00E37F5B">
        <w:rPr>
          <w:lang w:val="en-GB"/>
        </w:rPr>
        <w:fldChar w:fldCharType="begin"/>
      </w:r>
      <w:r w:rsidR="00E37F5B">
        <w:rPr>
          <w:lang w:val="en-GB"/>
        </w:rPr>
        <w:instrText xml:space="preserve"> REF _Ref86932367 \n \h </w:instrText>
      </w:r>
      <w:r w:rsidR="00E37F5B">
        <w:rPr>
          <w:lang w:val="en-GB"/>
        </w:rPr>
      </w:r>
      <w:r w:rsidR="00E37F5B">
        <w:rPr>
          <w:lang w:val="en-GB"/>
        </w:rPr>
        <w:fldChar w:fldCharType="separate"/>
      </w:r>
      <w:r w:rsidR="001E3245">
        <w:rPr>
          <w:lang w:val="en-GB"/>
        </w:rPr>
        <w:t>[2]</w:t>
      </w:r>
      <w:r w:rsidR="00E37F5B">
        <w:rPr>
          <w:lang w:val="en-GB"/>
        </w:rPr>
        <w:fldChar w:fldCharType="end"/>
      </w:r>
      <w:r w:rsidR="00E37F5B">
        <w:rPr>
          <w:lang w:val="en-GB"/>
        </w:rPr>
        <w:t xml:space="preserve">, considering bit interleaving per slot and single CB transmission not only </w:t>
      </w:r>
      <w:r w:rsidR="001F28DE">
        <w:rPr>
          <w:lang w:val="en-GB"/>
        </w:rPr>
        <w:t>offers</w:t>
      </w:r>
      <w:r w:rsidR="00E37F5B">
        <w:rPr>
          <w:lang w:val="en-GB"/>
        </w:rPr>
        <w:t xml:space="preserve"> a frien</w:t>
      </w:r>
      <w:r w:rsidR="001F28DE">
        <w:rPr>
          <w:lang w:val="en-GB"/>
        </w:rPr>
        <w:t xml:space="preserve">dlier solution for implementation but also minimizes the specification impacts. Therefore, we propose to confirm the above </w:t>
      </w:r>
      <w:r w:rsidR="00C871A0">
        <w:rPr>
          <w:lang w:val="en-GB"/>
        </w:rPr>
        <w:t xml:space="preserve">working assumption. </w:t>
      </w:r>
      <w:r w:rsidR="00942653">
        <w:rPr>
          <w:lang w:val="en-GB"/>
        </w:rPr>
        <w:t xml:space="preserve">Details on </w:t>
      </w:r>
      <w:r w:rsidR="00942653" w:rsidRPr="00757259">
        <w:t>UCI multiplexing bits or </w:t>
      </w:r>
      <w:r w:rsidR="00942653" w:rsidRPr="00757259">
        <w:rPr>
          <w:color w:val="000000"/>
        </w:rPr>
        <w:t>cancellation/dropping of coded bits</w:t>
      </w:r>
      <w:r w:rsidR="00942653">
        <w:rPr>
          <w:color w:val="000000"/>
        </w:rPr>
        <w:t xml:space="preserve"> in the bit selection will be discussed in Section </w:t>
      </w:r>
      <w:r w:rsidR="00942653">
        <w:rPr>
          <w:color w:val="000000"/>
        </w:rPr>
        <w:fldChar w:fldCharType="begin"/>
      </w:r>
      <w:r w:rsidR="00942653">
        <w:rPr>
          <w:color w:val="000000"/>
        </w:rPr>
        <w:instrText xml:space="preserve"> REF _Ref86938518 \n \h </w:instrText>
      </w:r>
      <w:r w:rsidR="00942653">
        <w:rPr>
          <w:color w:val="000000"/>
        </w:rPr>
      </w:r>
      <w:r w:rsidR="00942653">
        <w:rPr>
          <w:color w:val="000000"/>
        </w:rPr>
        <w:fldChar w:fldCharType="separate"/>
      </w:r>
      <w:r w:rsidR="001E3245">
        <w:rPr>
          <w:color w:val="000000"/>
        </w:rPr>
        <w:t>2.2.2</w:t>
      </w:r>
      <w:r w:rsidR="00942653">
        <w:rPr>
          <w:color w:val="000000"/>
        </w:rPr>
        <w:fldChar w:fldCharType="end"/>
      </w:r>
      <w:r w:rsidR="00942653">
        <w:rPr>
          <w:color w:val="000000"/>
        </w:rPr>
        <w:t>.</w:t>
      </w:r>
    </w:p>
    <w:p w14:paraId="4F53B4C5" w14:textId="599BC103" w:rsidR="00E86A22" w:rsidRDefault="008F0AEF" w:rsidP="005471D9">
      <w:pPr>
        <w:pStyle w:val="Caption"/>
        <w:spacing w:line="276" w:lineRule="auto"/>
        <w:jc w:val="both"/>
      </w:pPr>
      <w:bookmarkStart w:id="3" w:name="_Toc87019251"/>
      <w:r>
        <w:t xml:space="preserve">Proposal </w:t>
      </w:r>
      <w:fldSimple w:instr=" SEQ Proposal \* ARABIC ">
        <w:r w:rsidR="00195778">
          <w:rPr>
            <w:noProof/>
          </w:rPr>
          <w:t>2</w:t>
        </w:r>
      </w:fldSimple>
      <w:r>
        <w:t xml:space="preserve">. </w:t>
      </w:r>
      <w:r w:rsidR="00942653">
        <w:t>RAN1 to confirm the working assumption made in RAN1#106bis-e meeting on bit interleaving size and CB segmentation, i.e., bit interleaving is performed per slot and transmission is limited to one CB only.</w:t>
      </w:r>
      <w:bookmarkEnd w:id="3"/>
    </w:p>
    <w:p w14:paraId="12828353" w14:textId="2B9CDD1D" w:rsidR="0047770F" w:rsidRDefault="0047770F" w:rsidP="0047770F">
      <w:pPr>
        <w:pStyle w:val="Heading3"/>
      </w:pPr>
      <w:bookmarkStart w:id="4" w:name="_Ref86938518"/>
      <w:r>
        <w:t>Bit selection and UCI multiplexing</w:t>
      </w:r>
      <w:bookmarkEnd w:id="4"/>
    </w:p>
    <w:p w14:paraId="3BDB7CB7" w14:textId="27D0E0FD" w:rsidR="00560AA5" w:rsidRPr="00560AA5" w:rsidRDefault="00560AA5" w:rsidP="00560AA5">
      <w:pPr>
        <w:rPr>
          <w:lang w:val="en-GB"/>
        </w:rPr>
      </w:pPr>
      <w:r w:rsidRPr="00C03FED">
        <w:rPr>
          <w:rFonts w:eastAsia="Batang"/>
          <w:color w:val="000000"/>
          <w:kern w:val="24"/>
        </w:rPr>
        <w:t>In RAN</w:t>
      </w:r>
      <w:r>
        <w:rPr>
          <w:rFonts w:eastAsia="Batang"/>
          <w:color w:val="000000"/>
          <w:kern w:val="24"/>
        </w:rPr>
        <w:t>1 #</w:t>
      </w:r>
      <w:r w:rsidRPr="00C03FED">
        <w:rPr>
          <w:rFonts w:eastAsia="Batang"/>
          <w:color w:val="000000"/>
          <w:kern w:val="24"/>
        </w:rPr>
        <w:t>10</w:t>
      </w:r>
      <w:r>
        <w:rPr>
          <w:rFonts w:eastAsia="Batang"/>
          <w:color w:val="000000"/>
          <w:kern w:val="24"/>
        </w:rPr>
        <w:t>6bis</w:t>
      </w:r>
      <w:r w:rsidRPr="00C03FED">
        <w:rPr>
          <w:rFonts w:eastAsia="Batang"/>
          <w:color w:val="000000"/>
          <w:kern w:val="24"/>
        </w:rPr>
        <w:t xml:space="preserve">-e, the following </w:t>
      </w:r>
      <w:r>
        <w:rPr>
          <w:rFonts w:eastAsia="Batang"/>
          <w:color w:val="000000"/>
          <w:kern w:val="24"/>
        </w:rPr>
        <w:t xml:space="preserve">agreement </w:t>
      </w:r>
      <w:r w:rsidRPr="00C03FED">
        <w:rPr>
          <w:rFonts w:eastAsia="Batang"/>
          <w:color w:val="000000"/>
          <w:kern w:val="24"/>
        </w:rPr>
        <w:t xml:space="preserve">was made for </w:t>
      </w:r>
      <w:r>
        <w:rPr>
          <w:rFonts w:eastAsia="Batang"/>
          <w:color w:val="000000"/>
          <w:kern w:val="24"/>
        </w:rPr>
        <w:t>bit selection:</w:t>
      </w:r>
    </w:p>
    <w:tbl>
      <w:tblPr>
        <w:tblStyle w:val="TableGrid"/>
        <w:tblW w:w="0" w:type="auto"/>
        <w:tblLook w:val="04A0" w:firstRow="1" w:lastRow="0" w:firstColumn="1" w:lastColumn="0" w:noHBand="0" w:noVBand="1"/>
      </w:tblPr>
      <w:tblGrid>
        <w:gridCol w:w="9629"/>
      </w:tblGrid>
      <w:tr w:rsidR="00BE78C9" w14:paraId="37D858D7" w14:textId="77777777" w:rsidTr="00BE78C9">
        <w:tc>
          <w:tcPr>
            <w:tcW w:w="9629" w:type="dxa"/>
          </w:tcPr>
          <w:p w14:paraId="09CA0E72" w14:textId="77777777" w:rsidR="00BE78C9" w:rsidRPr="00BE78C9" w:rsidRDefault="00BE78C9" w:rsidP="00BE78C9">
            <w:pPr>
              <w:overflowPunct/>
              <w:autoSpaceDE/>
              <w:autoSpaceDN/>
              <w:adjustRightInd/>
              <w:spacing w:after="120"/>
              <w:textAlignment w:val="auto"/>
              <w:rPr>
                <w:rFonts w:eastAsia="Times New Roman"/>
              </w:rPr>
            </w:pPr>
            <w:r w:rsidRPr="00BE78C9">
              <w:rPr>
                <w:rFonts w:ascii="Times" w:hAnsi="Times" w:cs="Times"/>
                <w:kern w:val="24"/>
                <w:highlight w:val="green"/>
              </w:rPr>
              <w:t>Agreement</w:t>
            </w:r>
          </w:p>
          <w:p w14:paraId="2798E3D6" w14:textId="77777777" w:rsidR="00BE78C9" w:rsidRPr="00BE78C9" w:rsidRDefault="00BE78C9" w:rsidP="00BE78C9">
            <w:pPr>
              <w:overflowPunct/>
              <w:autoSpaceDE/>
              <w:autoSpaceDN/>
              <w:adjustRightInd/>
              <w:spacing w:after="240"/>
              <w:jc w:val="both"/>
              <w:textAlignment w:val="auto"/>
              <w:rPr>
                <w:rFonts w:eastAsia="Times New Roman"/>
              </w:rPr>
            </w:pPr>
            <w:r w:rsidRPr="00BE78C9">
              <w:rPr>
                <w:rFonts w:ascii="Times" w:hAnsi="Times" w:cs="Times"/>
                <w:kern w:val="24"/>
              </w:rPr>
              <w:t xml:space="preserve">For the bit selection for each transmitted slot for </w:t>
            </w:r>
            <w:proofErr w:type="spellStart"/>
            <w:r w:rsidRPr="00BE78C9">
              <w:rPr>
                <w:rFonts w:ascii="Times" w:hAnsi="Times" w:cs="Times"/>
                <w:kern w:val="24"/>
              </w:rPr>
              <w:t>TBoMS</w:t>
            </w:r>
            <w:proofErr w:type="spellEnd"/>
            <w:r w:rsidRPr="00BE78C9">
              <w:rPr>
                <w:rFonts w:ascii="Times" w:hAnsi="Times" w:cs="Times"/>
                <w:kern w:val="24"/>
              </w:rPr>
              <w:t>, one of the following is to be down selected in RAN1 #107-e for determining the index of the starting coded bit in the circular buffer:</w:t>
            </w:r>
          </w:p>
          <w:p w14:paraId="2F6959F7" w14:textId="77777777" w:rsidR="00BE78C9" w:rsidRPr="00BE78C9" w:rsidRDefault="00BE78C9" w:rsidP="00E644CD">
            <w:pPr>
              <w:pStyle w:val="ListParagraph"/>
              <w:numPr>
                <w:ilvl w:val="0"/>
                <w:numId w:val="33"/>
              </w:numPr>
            </w:pPr>
            <w:r w:rsidRPr="00BE78C9">
              <w:rPr>
                <w:rFonts w:eastAsia="Microsoft YaHei UI"/>
              </w:rPr>
              <w:t>Option B: the index of the starting coded bit in the circular buffer is the index continuous from the position of the last bit selected in the previous allocated slot.</w:t>
            </w:r>
          </w:p>
          <w:p w14:paraId="77AD2EAC" w14:textId="77777777" w:rsidR="00BE78C9" w:rsidRPr="00BE78C9" w:rsidRDefault="00BE78C9" w:rsidP="00E644CD">
            <w:pPr>
              <w:pStyle w:val="ListParagraph"/>
              <w:numPr>
                <w:ilvl w:val="0"/>
                <w:numId w:val="33"/>
              </w:numPr>
            </w:pPr>
            <w:r w:rsidRPr="00BE78C9">
              <w:rPr>
                <w:rFonts w:eastAsia="Microsoft YaHei UI"/>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9E46370" w14:textId="46639594" w:rsidR="00BE78C9" w:rsidRPr="00BE78C9" w:rsidRDefault="00BE78C9" w:rsidP="00BE78C9">
            <w:pPr>
              <w:overflowPunct/>
              <w:autoSpaceDE/>
              <w:autoSpaceDN/>
              <w:adjustRightInd/>
              <w:spacing w:after="240"/>
              <w:jc w:val="both"/>
              <w:textAlignment w:val="auto"/>
              <w:rPr>
                <w:rFonts w:eastAsia="Times New Roman"/>
              </w:rPr>
            </w:pPr>
            <w:r w:rsidRPr="00BE78C9">
              <w:rPr>
                <w:rFonts w:ascii="Times" w:hAnsi="Times" w:cs="Times"/>
                <w:kern w:val="24"/>
              </w:rPr>
              <w:t xml:space="preserve">FFS: whether the index of the starting coded bit for each transmitted slot is expressed as a multiple integer of the lifting size </w:t>
            </w:r>
            <w:proofErr w:type="spellStart"/>
            <w:r w:rsidRPr="00BE78C9">
              <w:rPr>
                <w:rFonts w:ascii="Times" w:hAnsi="Times" w:cs="Times"/>
                <w:kern w:val="24"/>
              </w:rPr>
              <w:t>Zc</w:t>
            </w:r>
            <w:proofErr w:type="spellEnd"/>
            <w:r>
              <w:rPr>
                <w:rFonts w:ascii="Times" w:hAnsi="Times" w:cs="Times"/>
                <w:kern w:val="24"/>
              </w:rPr>
              <w:t>.</w:t>
            </w:r>
          </w:p>
          <w:p w14:paraId="53567BCD" w14:textId="3C114F08" w:rsidR="00BE78C9" w:rsidRPr="00BE78C9" w:rsidRDefault="00BE78C9" w:rsidP="00BE78C9">
            <w:pPr>
              <w:overflowPunct/>
              <w:autoSpaceDE/>
              <w:autoSpaceDN/>
              <w:adjustRightInd/>
              <w:spacing w:after="120"/>
              <w:jc w:val="both"/>
              <w:textAlignment w:val="auto"/>
              <w:rPr>
                <w:rFonts w:eastAsia="Times New Roman"/>
                <w:sz w:val="24"/>
                <w:szCs w:val="24"/>
              </w:rPr>
            </w:pPr>
            <w:r w:rsidRPr="00BE78C9">
              <w:rPr>
                <w:rFonts w:ascii="Times" w:hAnsi="Times" w:cs="Times"/>
                <w:kern w:val="24"/>
              </w:rPr>
              <w:lastRenderedPageBreak/>
              <w:t>Note: Dropping/cancellation rules are not considered for the starting bit position determination in both Option B and Option C.</w:t>
            </w:r>
          </w:p>
        </w:tc>
      </w:tr>
    </w:tbl>
    <w:p w14:paraId="2B521B4F" w14:textId="315083C2" w:rsidR="00AD463C" w:rsidRDefault="00843DBB" w:rsidP="00AD463C">
      <w:pPr>
        <w:spacing w:before="240" w:after="120" w:line="276" w:lineRule="auto"/>
        <w:jc w:val="both"/>
      </w:pPr>
      <w:r w:rsidRPr="00843DBB">
        <w:rPr>
          <w:lang w:val="en-GB"/>
        </w:rPr>
        <w:lastRenderedPageBreak/>
        <w:t xml:space="preserve">It is worth noting that, in the working assumption for the interleaving size, it is a common understanding that </w:t>
      </w:r>
      <w:r>
        <w:rPr>
          <w:lang w:val="en-GB"/>
        </w:rPr>
        <w:t>t</w:t>
      </w:r>
      <w:r w:rsidRPr="00843DBB">
        <w:t xml:space="preserve">he index of the starting coded bit for each transmitted slot is predetermined prior to the start of the </w:t>
      </w:r>
      <w:proofErr w:type="spellStart"/>
      <w:r w:rsidRPr="00843DBB">
        <w:t>TBoMS</w:t>
      </w:r>
      <w:proofErr w:type="spellEnd"/>
      <w:r w:rsidRPr="00843DBB">
        <w:t xml:space="preserve"> transmission</w:t>
      </w:r>
      <w:r w:rsidR="00070068">
        <w:t xml:space="preserve"> to ensure that only a single RV is used for </w:t>
      </w:r>
      <w:proofErr w:type="spellStart"/>
      <w:r w:rsidR="00070068">
        <w:t>TBoMS</w:t>
      </w:r>
      <w:proofErr w:type="spellEnd"/>
      <w:r w:rsidR="00070068">
        <w:t>, i.e., the bits allocated across slots are back-to-back</w:t>
      </w:r>
      <w:r w:rsidRPr="00843DBB">
        <w:t>.</w:t>
      </w:r>
      <w:r>
        <w:t xml:space="preserve"> With this common understanding, Option B requires the information related to UCI multiplexing, if any (e.g., if UCI multiplexing is needed, UCI payload size, and so on), to be available prior to the determination of the starting bit in each transmitted slot, hence, prior to the start of the </w:t>
      </w:r>
      <w:proofErr w:type="spellStart"/>
      <w:r>
        <w:t>TBoMS</w:t>
      </w:r>
      <w:proofErr w:type="spellEnd"/>
      <w:r>
        <w:t xml:space="preserve"> transmission. On the one hand, this option </w:t>
      </w:r>
      <w:r w:rsidR="00070068">
        <w:t xml:space="preserve">allows </w:t>
      </w:r>
      <w:r w:rsidR="00DD1395">
        <w:t xml:space="preserve">to rate-match the data bits around the UCI instead of puncturing. On the other hand, requiring information related to UCI multiplexing to be available prior to the start of the </w:t>
      </w:r>
      <w:proofErr w:type="spellStart"/>
      <w:r w:rsidR="00DD1395">
        <w:t>TBoMS</w:t>
      </w:r>
      <w:proofErr w:type="spellEnd"/>
      <w:r w:rsidR="00DD1395">
        <w:t xml:space="preserve"> transmission </w:t>
      </w:r>
      <w:r w:rsidR="002B5D27">
        <w:t xml:space="preserve">would </w:t>
      </w:r>
      <w:r w:rsidR="00A34905">
        <w:t>strongly</w:t>
      </w:r>
      <w:r w:rsidR="002B5D27">
        <w:t xml:space="preserve"> impact the </w:t>
      </w:r>
      <w:r w:rsidR="00B5778D">
        <w:t xml:space="preserve">legacy </w:t>
      </w:r>
      <w:r w:rsidR="002B5D27">
        <w:t>UCI multiplexing timeline</w:t>
      </w:r>
      <w:r w:rsidR="00CF4136">
        <w:t>, at least for CG-PUSCH Type 2</w:t>
      </w:r>
      <w:r w:rsidR="002B5D27">
        <w:t>.</w:t>
      </w:r>
      <w:r w:rsidR="00B5778D">
        <w:t xml:space="preserve"> While the benefit of rate-matching instead of puncturing (and how much gain can be achieved) is unclear given that the total number of information bits to be transmitted are the same in both cases, what is clear is that </w:t>
      </w:r>
      <w:r w:rsidR="00A34905">
        <w:t xml:space="preserve">new UCI multiplexing timeline shall not only introduce a strong specification impact but also </w:t>
      </w:r>
      <w:r w:rsidR="00D400FC">
        <w:t xml:space="preserve">prevent UCI multiplexing </w:t>
      </w:r>
      <w:r w:rsidR="00D458E6">
        <w:t xml:space="preserve">in </w:t>
      </w:r>
      <w:r w:rsidR="00D400FC">
        <w:t>many scenarios. Indeed, if the UCI multiplexing timeline is not guaranteed, the UCI will be dropped. This would not be a</w:t>
      </w:r>
      <w:r w:rsidR="00CF4136">
        <w:t xml:space="preserve"> desired</w:t>
      </w:r>
      <w:r w:rsidR="00D400FC">
        <w:t xml:space="preserve"> scenario, especially in coverage shortage scenarios, wherein the control data plays an important role and wherein it is most likely that both PUSCH and PUCCH will be impacted. </w:t>
      </w:r>
      <w:r w:rsidR="008A2A5B">
        <w:t xml:space="preserve">Switching the focus to Option C, this option keeps </w:t>
      </w:r>
      <w:proofErr w:type="spellStart"/>
      <w:r w:rsidR="008A2A5B">
        <w:t>TBoMS</w:t>
      </w:r>
      <w:proofErr w:type="spellEnd"/>
      <w:r w:rsidR="008A2A5B">
        <w:t xml:space="preserve"> and UCI multiplexing as independent processes until it is time to puncture the data bits for UCI. With this approach the starting bit in each slot is determined without </w:t>
      </w:r>
      <w:r w:rsidR="00AD463C">
        <w:t xml:space="preserve">the need for UCI multiplexing information to be available beforehand. In other words, the legacy UCI multiplexing timeline can be reused. </w:t>
      </w:r>
    </w:p>
    <w:p w14:paraId="4B196045" w14:textId="1F095108" w:rsidR="00843DBB" w:rsidRDefault="00AD463C" w:rsidP="00AD463C">
      <w:pPr>
        <w:spacing w:before="120" w:after="120" w:line="276" w:lineRule="auto"/>
        <w:jc w:val="both"/>
      </w:pPr>
      <w:r>
        <w:t>From the above analysis, it can be observed that Option C offers a solution that is friendlier for implementation and more compatible with the legacy UCI multiplexing behavior. Therefore, we propose the following:</w:t>
      </w:r>
    </w:p>
    <w:p w14:paraId="5B9EDDF9" w14:textId="4EDD2D1A" w:rsidR="00D94A55" w:rsidRPr="007578C1" w:rsidRDefault="00AD463C" w:rsidP="007578C1">
      <w:pPr>
        <w:pStyle w:val="Caption"/>
        <w:jc w:val="both"/>
        <w:rPr>
          <w:rFonts w:eastAsia="Times New Roman"/>
        </w:rPr>
      </w:pPr>
      <w:bookmarkStart w:id="5" w:name="_Toc87019252"/>
      <w:r>
        <w:t xml:space="preserve">Proposal </w:t>
      </w:r>
      <w:fldSimple w:instr=" SEQ Proposal \* ARABIC ">
        <w:r w:rsidR="00195778">
          <w:rPr>
            <w:noProof/>
          </w:rPr>
          <w:t>3</w:t>
        </w:r>
      </w:fldSimple>
      <w:r>
        <w:t xml:space="preserve">. </w:t>
      </w:r>
      <w:r w:rsidR="00664B72">
        <w:t xml:space="preserve">For the bit selection for each transmitted slot for </w:t>
      </w:r>
      <w:proofErr w:type="spellStart"/>
      <w:r w:rsidR="00664B72">
        <w:t>TBoMS</w:t>
      </w:r>
      <w:proofErr w:type="spellEnd"/>
      <w:r w:rsidR="00664B72">
        <w:t>, the index of the starting coded bit in the circular buffer is the index continuous from the position of the last bit selected in the previous allocated slot, regardless of whether UCI multiplexing occurred in the previous allocated slot or not.</w:t>
      </w:r>
      <w:bookmarkEnd w:id="5"/>
    </w:p>
    <w:p w14:paraId="623309FB" w14:textId="5777F5F0" w:rsidR="005B6A6D" w:rsidRDefault="005B6A6D" w:rsidP="00377F34">
      <w:pPr>
        <w:pStyle w:val="Heading2"/>
      </w:pPr>
      <w:r>
        <w:t xml:space="preserve">Remaining issue </w:t>
      </w:r>
      <w:r w:rsidR="00B30F1F">
        <w:t xml:space="preserve">on </w:t>
      </w:r>
      <w:r>
        <w:t>TDRA</w:t>
      </w:r>
    </w:p>
    <w:p w14:paraId="3022CA89" w14:textId="2D95E02E" w:rsidR="00B30F1F" w:rsidRDefault="00E644CD" w:rsidP="00B30F1F">
      <w:pPr>
        <w:rPr>
          <w:lang w:val="en-GB"/>
        </w:rPr>
      </w:pPr>
      <w:r>
        <w:rPr>
          <w:lang w:val="en-GB"/>
        </w:rPr>
        <w:t>In RAN1#104-e meeting the following agreement was made:</w:t>
      </w:r>
    </w:p>
    <w:tbl>
      <w:tblPr>
        <w:tblStyle w:val="TableGrid"/>
        <w:tblW w:w="0" w:type="auto"/>
        <w:tblLook w:val="04A0" w:firstRow="1" w:lastRow="0" w:firstColumn="1" w:lastColumn="0" w:noHBand="0" w:noVBand="1"/>
      </w:tblPr>
      <w:tblGrid>
        <w:gridCol w:w="9629"/>
      </w:tblGrid>
      <w:tr w:rsidR="00E644CD" w14:paraId="5BC43A92" w14:textId="77777777" w:rsidTr="00E644CD">
        <w:tc>
          <w:tcPr>
            <w:tcW w:w="9629" w:type="dxa"/>
          </w:tcPr>
          <w:p w14:paraId="7F451A8F" w14:textId="5D2B4EC1" w:rsidR="00E644CD" w:rsidRPr="00E644CD" w:rsidRDefault="00E644CD" w:rsidP="00E644CD">
            <w:pPr>
              <w:overflowPunct/>
              <w:autoSpaceDE/>
              <w:autoSpaceDN/>
              <w:adjustRightInd/>
              <w:spacing w:after="120"/>
              <w:textAlignment w:val="auto"/>
              <w:rPr>
                <w:rFonts w:eastAsia="Times New Roman"/>
              </w:rPr>
            </w:pPr>
            <w:r w:rsidRPr="005524A6">
              <w:rPr>
                <w:color w:val="000000"/>
                <w:kern w:val="24"/>
                <w:highlight w:val="green"/>
                <w:u w:val="single"/>
              </w:rPr>
              <w:t>Agreement</w:t>
            </w:r>
          </w:p>
          <w:p w14:paraId="463B9173" w14:textId="6C8D2EB1" w:rsidR="00E644CD" w:rsidRPr="00E644CD" w:rsidRDefault="00E644CD" w:rsidP="00E644CD">
            <w:pPr>
              <w:overflowPunct/>
              <w:autoSpaceDE/>
              <w:autoSpaceDN/>
              <w:adjustRightInd/>
              <w:spacing w:after="160" w:line="216" w:lineRule="auto"/>
              <w:textAlignment w:val="auto"/>
              <w:rPr>
                <w:rFonts w:eastAsia="Batang"/>
                <w:kern w:val="24"/>
              </w:rPr>
            </w:pPr>
            <w:r w:rsidRPr="00E644CD">
              <w:rPr>
                <w:rFonts w:eastAsia="Batang"/>
                <w:kern w:val="24"/>
              </w:rPr>
              <w:t xml:space="preserve">Consecutive physical slots for UL transmission can be used for </w:t>
            </w:r>
            <w:proofErr w:type="spellStart"/>
            <w:r w:rsidRPr="00E644CD">
              <w:rPr>
                <w:rFonts w:eastAsia="Batang"/>
                <w:kern w:val="24"/>
              </w:rPr>
              <w:t>TBoMS</w:t>
            </w:r>
            <w:proofErr w:type="spellEnd"/>
            <w:r w:rsidRPr="00E644CD">
              <w:rPr>
                <w:rFonts w:eastAsia="Batang"/>
                <w:kern w:val="24"/>
              </w:rPr>
              <w:t xml:space="preserve"> for unpaired spectrum </w:t>
            </w:r>
          </w:p>
          <w:p w14:paraId="7647D233" w14:textId="77777777" w:rsidR="00E644CD" w:rsidRPr="00E644CD" w:rsidRDefault="00E644CD" w:rsidP="00E644CD">
            <w:pPr>
              <w:pStyle w:val="ListParagraph"/>
              <w:rPr>
                <w:rFonts w:eastAsia="Batang"/>
              </w:rPr>
            </w:pPr>
            <w:r w:rsidRPr="00E644CD">
              <w:rPr>
                <w:rFonts w:eastAsia="Batang"/>
              </w:rPr>
              <w:t xml:space="preserve">To resolve in RAN1#104b-e whether to support non-consecutive physical slots for UL transmission for </w:t>
            </w:r>
            <w:proofErr w:type="spellStart"/>
            <w:r w:rsidRPr="00E644CD">
              <w:rPr>
                <w:rFonts w:eastAsia="Batang"/>
              </w:rPr>
              <w:t>TBoMS</w:t>
            </w:r>
            <w:proofErr w:type="spellEnd"/>
            <w:r w:rsidRPr="00E644CD">
              <w:rPr>
                <w:rFonts w:eastAsia="Batang"/>
              </w:rPr>
              <w:t xml:space="preserve"> for unpaired spectrum </w:t>
            </w:r>
          </w:p>
          <w:p w14:paraId="3C57DE2C" w14:textId="77777777" w:rsidR="00E644CD" w:rsidRPr="00E644CD" w:rsidRDefault="00E644CD" w:rsidP="00E644CD">
            <w:pPr>
              <w:overflowPunct/>
              <w:autoSpaceDE/>
              <w:autoSpaceDN/>
              <w:adjustRightInd/>
              <w:spacing w:after="160" w:line="216" w:lineRule="auto"/>
              <w:textAlignment w:val="auto"/>
              <w:rPr>
                <w:rFonts w:eastAsia="Batang"/>
                <w:kern w:val="24"/>
              </w:rPr>
            </w:pPr>
            <w:r w:rsidRPr="00E644CD">
              <w:rPr>
                <w:rFonts w:eastAsia="Batang"/>
                <w:kern w:val="24"/>
              </w:rPr>
              <w:t xml:space="preserve">Consecutive physical slots for UL transmission can be used for </w:t>
            </w:r>
            <w:proofErr w:type="spellStart"/>
            <w:r w:rsidRPr="00E644CD">
              <w:rPr>
                <w:rFonts w:eastAsia="Batang"/>
                <w:kern w:val="24"/>
              </w:rPr>
              <w:t>TBoMS</w:t>
            </w:r>
            <w:proofErr w:type="spellEnd"/>
            <w:r w:rsidRPr="00E644CD">
              <w:rPr>
                <w:rFonts w:eastAsia="Batang"/>
                <w:kern w:val="24"/>
              </w:rPr>
              <w:t xml:space="preserve"> for paired spectrum and the SUL band </w:t>
            </w:r>
          </w:p>
          <w:p w14:paraId="063FE1C0" w14:textId="1E318377" w:rsidR="00E644CD" w:rsidRPr="00E644CD" w:rsidRDefault="00E644CD" w:rsidP="00E644CD">
            <w:pPr>
              <w:pStyle w:val="ListParagraph"/>
              <w:rPr>
                <w:rFonts w:eastAsia="Batang"/>
              </w:rPr>
            </w:pPr>
            <w:r w:rsidRPr="00E644CD">
              <w:rPr>
                <w:rFonts w:eastAsia="Batang"/>
              </w:rPr>
              <w:t>FFS if non-consecutive physical slots for UL transmission are also supported for paired spectrum and the SUL band</w:t>
            </w:r>
          </w:p>
        </w:tc>
      </w:tr>
    </w:tbl>
    <w:p w14:paraId="29FD1CE6" w14:textId="31A0C49B" w:rsidR="00E644CD" w:rsidRDefault="00E644CD" w:rsidP="00E644CD">
      <w:pPr>
        <w:spacing w:before="240"/>
        <w:rPr>
          <w:lang w:val="en-GB"/>
        </w:rPr>
      </w:pPr>
      <w:r>
        <w:rPr>
          <w:lang w:val="en-GB"/>
        </w:rPr>
        <w:t>In RAN1#104bis-e meeting the following agreement was made:</w:t>
      </w:r>
    </w:p>
    <w:tbl>
      <w:tblPr>
        <w:tblStyle w:val="TableGrid"/>
        <w:tblW w:w="0" w:type="auto"/>
        <w:tblLook w:val="04A0" w:firstRow="1" w:lastRow="0" w:firstColumn="1" w:lastColumn="0" w:noHBand="0" w:noVBand="1"/>
      </w:tblPr>
      <w:tblGrid>
        <w:gridCol w:w="9629"/>
      </w:tblGrid>
      <w:tr w:rsidR="00E644CD" w14:paraId="60D4BF80" w14:textId="77777777" w:rsidTr="00E644CD">
        <w:tc>
          <w:tcPr>
            <w:tcW w:w="9629" w:type="dxa"/>
          </w:tcPr>
          <w:p w14:paraId="2FB45CC5" w14:textId="09F0E576" w:rsidR="00E644CD" w:rsidRPr="00E644CD" w:rsidRDefault="00E644CD" w:rsidP="00E644CD">
            <w:pPr>
              <w:overflowPunct/>
              <w:autoSpaceDE/>
              <w:autoSpaceDN/>
              <w:adjustRightInd/>
              <w:spacing w:after="120"/>
              <w:textAlignment w:val="auto"/>
              <w:rPr>
                <w:rFonts w:eastAsia="Times New Roman"/>
              </w:rPr>
            </w:pPr>
            <w:r w:rsidRPr="005524A6">
              <w:rPr>
                <w:color w:val="000000"/>
                <w:kern w:val="24"/>
                <w:highlight w:val="green"/>
                <w:u w:val="single"/>
              </w:rPr>
              <w:t>Agreement</w:t>
            </w:r>
          </w:p>
          <w:p w14:paraId="3630194C" w14:textId="51AE886B" w:rsidR="00E644CD" w:rsidRPr="00E644CD" w:rsidRDefault="00E644CD" w:rsidP="00E644CD">
            <w:pPr>
              <w:overflowPunct/>
              <w:autoSpaceDE/>
              <w:autoSpaceDN/>
              <w:adjustRightInd/>
              <w:spacing w:after="160" w:line="216" w:lineRule="auto"/>
              <w:textAlignment w:val="auto"/>
              <w:rPr>
                <w:rFonts w:eastAsia="Batang"/>
                <w:kern w:val="24"/>
              </w:rPr>
            </w:pPr>
            <w:r w:rsidRPr="00E644CD">
              <w:rPr>
                <w:rFonts w:eastAsia="Batang"/>
                <w:kern w:val="24"/>
              </w:rPr>
              <w:t xml:space="preserve">Non-consecutive physical slots for UL transmission can be used to transmit </w:t>
            </w:r>
            <w:proofErr w:type="spellStart"/>
            <w:r w:rsidRPr="00E644CD">
              <w:rPr>
                <w:rFonts w:eastAsia="Batang"/>
                <w:kern w:val="24"/>
              </w:rPr>
              <w:t>TBoMS</w:t>
            </w:r>
            <w:proofErr w:type="spellEnd"/>
            <w:r w:rsidRPr="00E644CD">
              <w:rPr>
                <w:rFonts w:eastAsia="Batang"/>
                <w:kern w:val="24"/>
              </w:rPr>
              <w:t xml:space="preserve"> at least for unpaired spectrum.</w:t>
            </w:r>
          </w:p>
          <w:p w14:paraId="6E473F7D" w14:textId="77777777" w:rsidR="00E644CD" w:rsidRPr="00E644CD" w:rsidRDefault="00E644CD" w:rsidP="00E644CD">
            <w:pPr>
              <w:pStyle w:val="ListParagraph"/>
              <w:numPr>
                <w:ilvl w:val="0"/>
                <w:numId w:val="45"/>
              </w:numPr>
              <w:rPr>
                <w:rFonts w:eastAsia="Batang"/>
              </w:rPr>
            </w:pPr>
            <w:r w:rsidRPr="00E644CD">
              <w:rPr>
                <w:rFonts w:eastAsia="Batang"/>
              </w:rPr>
              <w:t xml:space="preserve">How </w:t>
            </w:r>
            <w:proofErr w:type="spellStart"/>
            <w:r w:rsidRPr="00E644CD">
              <w:rPr>
                <w:rFonts w:eastAsia="Batang"/>
              </w:rPr>
              <w:t>TBoMS</w:t>
            </w:r>
            <w:proofErr w:type="spellEnd"/>
            <w:r w:rsidRPr="00E644CD">
              <w:rPr>
                <w:rFonts w:eastAsia="Batang"/>
              </w:rPr>
              <w:t xml:space="preserve"> is transmitted over non-consecutive physical slots for UL transmission for unpaired spectrum is to be discussed further. </w:t>
            </w:r>
          </w:p>
          <w:p w14:paraId="1B63DAFC" w14:textId="3E5B982B" w:rsidR="00E644CD" w:rsidRPr="00E644CD" w:rsidRDefault="00E644CD" w:rsidP="00E644CD">
            <w:pPr>
              <w:pStyle w:val="ListParagraph"/>
              <w:numPr>
                <w:ilvl w:val="0"/>
                <w:numId w:val="45"/>
              </w:numPr>
              <w:rPr>
                <w:lang w:val="en-GB"/>
              </w:rPr>
            </w:pPr>
            <w:r w:rsidRPr="00E644CD">
              <w:rPr>
                <w:rFonts w:eastAsia="Batang"/>
                <w:lang w:val="en-GB"/>
              </w:rPr>
              <w:t xml:space="preserve">Whether and how non-consecutive physical slots for UL transmission can be used to transmit </w:t>
            </w:r>
            <w:proofErr w:type="spellStart"/>
            <w:r w:rsidRPr="00E644CD">
              <w:rPr>
                <w:rFonts w:eastAsia="Batang"/>
                <w:lang w:val="en-GB"/>
              </w:rPr>
              <w:t>TBoMS</w:t>
            </w:r>
            <w:proofErr w:type="spellEnd"/>
            <w:r w:rsidRPr="00E644CD">
              <w:rPr>
                <w:rFonts w:eastAsia="Batang"/>
                <w:lang w:val="en-GB"/>
              </w:rPr>
              <w:t xml:space="preserve"> for paired spectrum and SUL band as well, is to be discussed further.</w:t>
            </w:r>
          </w:p>
        </w:tc>
      </w:tr>
    </w:tbl>
    <w:p w14:paraId="6B25B0A8" w14:textId="567230EF" w:rsidR="00E644CD" w:rsidRDefault="00E644CD" w:rsidP="00E644CD">
      <w:pPr>
        <w:spacing w:before="240"/>
        <w:rPr>
          <w:lang w:val="en-GB"/>
        </w:rPr>
      </w:pPr>
      <w:r>
        <w:rPr>
          <w:lang w:val="en-GB"/>
        </w:rPr>
        <w:t>In addition, the following agreement was also made in RAN1#106-e meeting:</w:t>
      </w:r>
    </w:p>
    <w:tbl>
      <w:tblPr>
        <w:tblStyle w:val="TableGrid"/>
        <w:tblW w:w="0" w:type="auto"/>
        <w:tblLook w:val="04A0" w:firstRow="1" w:lastRow="0" w:firstColumn="1" w:lastColumn="0" w:noHBand="0" w:noVBand="1"/>
      </w:tblPr>
      <w:tblGrid>
        <w:gridCol w:w="9629"/>
      </w:tblGrid>
      <w:tr w:rsidR="00E644CD" w14:paraId="348E6980" w14:textId="77777777" w:rsidTr="00EB451B">
        <w:tc>
          <w:tcPr>
            <w:tcW w:w="9629" w:type="dxa"/>
          </w:tcPr>
          <w:p w14:paraId="1FF700B0" w14:textId="77777777" w:rsidR="00E644CD" w:rsidRPr="005550A5" w:rsidRDefault="00E644CD" w:rsidP="00EB451B">
            <w:pPr>
              <w:overflowPunct/>
              <w:autoSpaceDE/>
              <w:autoSpaceDN/>
              <w:adjustRightInd/>
              <w:spacing w:after="120"/>
              <w:textAlignment w:val="auto"/>
              <w:rPr>
                <w:rFonts w:eastAsia="Times New Roman"/>
              </w:rPr>
            </w:pPr>
            <w:r w:rsidRPr="005524A6">
              <w:rPr>
                <w:color w:val="000000"/>
                <w:kern w:val="24"/>
                <w:highlight w:val="green"/>
                <w:u w:val="single"/>
              </w:rPr>
              <w:t>Agreement</w:t>
            </w:r>
          </w:p>
          <w:p w14:paraId="61E229E4" w14:textId="77777777" w:rsidR="00E644CD" w:rsidRPr="005550A5" w:rsidRDefault="00E644CD" w:rsidP="00EB451B">
            <w:pPr>
              <w:shd w:val="clear" w:color="auto" w:fill="FFFFFF"/>
              <w:overflowPunct/>
              <w:autoSpaceDE/>
              <w:autoSpaceDN/>
              <w:adjustRightInd/>
              <w:spacing w:after="160" w:line="259" w:lineRule="auto"/>
              <w:textAlignment w:val="auto"/>
              <w:rPr>
                <w:rFonts w:eastAsia="Calibri"/>
              </w:rPr>
            </w:pPr>
            <w:r w:rsidRPr="005550A5">
              <w:rPr>
                <w:rFonts w:eastAsia="Calibri"/>
              </w:rPr>
              <w:t xml:space="preserve">The number of slots allocated for </w:t>
            </w:r>
            <w:proofErr w:type="spellStart"/>
            <w:r w:rsidRPr="005550A5">
              <w:rPr>
                <w:rFonts w:eastAsia="Calibri"/>
              </w:rPr>
              <w:t>TBoMS</w:t>
            </w:r>
            <w:proofErr w:type="spellEnd"/>
            <w:r w:rsidRPr="005550A5">
              <w:rPr>
                <w:rFonts w:eastAsia="Calibri"/>
              </w:rPr>
              <w:t xml:space="preserve"> is counted based on the available slots for UL transmission. </w:t>
            </w:r>
          </w:p>
          <w:p w14:paraId="3C6DF462" w14:textId="77777777" w:rsidR="00E644CD" w:rsidRPr="005550A5" w:rsidRDefault="00E644CD" w:rsidP="00EB451B">
            <w:pPr>
              <w:pStyle w:val="ListParagraph"/>
              <w:numPr>
                <w:ilvl w:val="0"/>
                <w:numId w:val="42"/>
              </w:numPr>
              <w:rPr>
                <w:rFonts w:eastAsia="Calibri"/>
              </w:rPr>
            </w:pPr>
            <w:r w:rsidRPr="005550A5">
              <w:rPr>
                <w:rFonts w:eastAsia="Calibri"/>
              </w:rPr>
              <w:t>The determination of available slots for PUSCH repetition type A, as defined in AI 8.8.1.1, is reused.</w:t>
            </w:r>
          </w:p>
          <w:p w14:paraId="6145244C" w14:textId="77777777" w:rsidR="00E644CD" w:rsidRPr="005550A5" w:rsidRDefault="00E644CD" w:rsidP="00EB451B">
            <w:pPr>
              <w:pStyle w:val="ListParagraph"/>
              <w:numPr>
                <w:ilvl w:val="0"/>
                <w:numId w:val="42"/>
              </w:numPr>
              <w:rPr>
                <w:lang w:val="en-GB"/>
              </w:rPr>
            </w:pPr>
            <w:r w:rsidRPr="005550A5">
              <w:rPr>
                <w:rFonts w:eastAsia="DengXian"/>
              </w:rPr>
              <w:lastRenderedPageBreak/>
              <w:t xml:space="preserve">Note: Available slots for FDD or SUL could be revisited according to discussion in </w:t>
            </w:r>
            <w:r w:rsidRPr="005550A5">
              <w:rPr>
                <w:rFonts w:eastAsia="Calibri"/>
                <w:lang w:eastAsia="x-none"/>
              </w:rPr>
              <w:t>AI 8.8.1.1</w:t>
            </w:r>
          </w:p>
        </w:tc>
      </w:tr>
    </w:tbl>
    <w:p w14:paraId="7FA330B1" w14:textId="12A9A776" w:rsidR="00E644CD" w:rsidRDefault="00E644CD" w:rsidP="00845E44">
      <w:pPr>
        <w:spacing w:before="240" w:line="276" w:lineRule="auto"/>
        <w:jc w:val="both"/>
        <w:rPr>
          <w:lang w:val="en-GB"/>
        </w:rPr>
      </w:pPr>
      <w:r>
        <w:rPr>
          <w:lang w:val="en-GB"/>
        </w:rPr>
        <w:lastRenderedPageBreak/>
        <w:t xml:space="preserve">From the above agreements, it can be observed that </w:t>
      </w:r>
      <w:r w:rsidR="00CA7196">
        <w:rPr>
          <w:lang w:val="en-GB"/>
        </w:rPr>
        <w:t xml:space="preserve">available slot counting is only applicable for </w:t>
      </w:r>
      <w:proofErr w:type="spellStart"/>
      <w:r w:rsidR="00CA7196">
        <w:rPr>
          <w:lang w:val="en-GB"/>
        </w:rPr>
        <w:t>TBoMS</w:t>
      </w:r>
      <w:proofErr w:type="spellEnd"/>
      <w:r w:rsidR="00CA7196">
        <w:rPr>
          <w:lang w:val="en-GB"/>
        </w:rPr>
        <w:t xml:space="preserve"> in unpaired spectrum, whereas, if there is no further discussion under AI 8.8.1.1 on how to handle the available slot counting for paired spectrum, then only consecutive physical slots will be applied for </w:t>
      </w:r>
      <w:proofErr w:type="spellStart"/>
      <w:r w:rsidR="00CA7196">
        <w:rPr>
          <w:lang w:val="en-GB"/>
        </w:rPr>
        <w:t>TBoMS</w:t>
      </w:r>
      <w:proofErr w:type="spellEnd"/>
      <w:r w:rsidR="00CA7196">
        <w:rPr>
          <w:lang w:val="en-GB"/>
        </w:rPr>
        <w:t xml:space="preserve"> in paired spectrum and SUL band, following the above agreements made in RAN1#104-e and RAN1#104bis-e meetings.</w:t>
      </w:r>
    </w:p>
    <w:p w14:paraId="004D2124" w14:textId="4590359F" w:rsidR="00E644CD" w:rsidRDefault="00845E44" w:rsidP="00845E44">
      <w:pPr>
        <w:pStyle w:val="Caption"/>
        <w:spacing w:line="276" w:lineRule="auto"/>
        <w:jc w:val="both"/>
        <w:rPr>
          <w:lang w:val="en-GB"/>
        </w:rPr>
      </w:pPr>
      <w:bookmarkStart w:id="6" w:name="_Toc86964349"/>
      <w:r>
        <w:t xml:space="preserve">Observation </w:t>
      </w:r>
      <w:fldSimple w:instr=" SEQ Observation \* ARABIC ">
        <w:r w:rsidR="001E3245">
          <w:rPr>
            <w:noProof/>
          </w:rPr>
          <w:t>1</w:t>
        </w:r>
      </w:fldSimple>
      <w:r>
        <w:t xml:space="preserve">. </w:t>
      </w:r>
      <w:bookmarkStart w:id="7" w:name="_Hlk87018450"/>
      <w:r>
        <w:rPr>
          <w:lang w:val="en-GB"/>
        </w:rPr>
        <w:t>If no further</w:t>
      </w:r>
      <w:r w:rsidR="00DE5221">
        <w:rPr>
          <w:lang w:val="en-GB"/>
        </w:rPr>
        <w:t xml:space="preserve"> agreement</w:t>
      </w:r>
      <w:r>
        <w:rPr>
          <w:lang w:val="en-GB"/>
        </w:rPr>
        <w:t xml:space="preserve"> is made under AI 8.8.1.1 on how to handle the available slot counting for paired spectrum and SUL band, then only consecutive physical slots will be applied for </w:t>
      </w:r>
      <w:proofErr w:type="spellStart"/>
      <w:r>
        <w:rPr>
          <w:lang w:val="en-GB"/>
        </w:rPr>
        <w:t>TBoMS</w:t>
      </w:r>
      <w:proofErr w:type="spellEnd"/>
      <w:r>
        <w:rPr>
          <w:lang w:val="en-GB"/>
        </w:rPr>
        <w:t xml:space="preserve"> in paired spectrum and SUL band</w:t>
      </w:r>
      <w:bookmarkEnd w:id="7"/>
      <w:r>
        <w:rPr>
          <w:lang w:val="en-GB"/>
        </w:rPr>
        <w:t>, following the agreements made in RAN1#104-e and RAN1#104bis-e meetings.</w:t>
      </w:r>
      <w:bookmarkEnd w:id="6"/>
    </w:p>
    <w:p w14:paraId="06E479A0" w14:textId="7004CE25" w:rsidR="00CF4136" w:rsidRPr="007578C1" w:rsidRDefault="00CF4136" w:rsidP="00CF4136">
      <w:pPr>
        <w:pStyle w:val="Caption"/>
        <w:jc w:val="both"/>
        <w:rPr>
          <w:rFonts w:eastAsia="Times New Roman"/>
        </w:rPr>
      </w:pPr>
      <w:bookmarkStart w:id="8" w:name="_Toc87019253"/>
      <w:r>
        <w:t xml:space="preserve">Proposal </w:t>
      </w:r>
      <w:fldSimple w:instr=" SEQ Proposal \* ARABIC ">
        <w:r>
          <w:rPr>
            <w:noProof/>
          </w:rPr>
          <w:t>4</w:t>
        </w:r>
      </w:fldSimple>
      <w:r>
        <w:t xml:space="preserve">. </w:t>
      </w:r>
      <w:r w:rsidRPr="00CF4136">
        <w:t xml:space="preserve">If no further agreement is made under AI 8.8.1.1 on how to handle the available slot counting for paired spectrum and SUL band, then only consecutive physical slots </w:t>
      </w:r>
      <w:r>
        <w:t>are supported</w:t>
      </w:r>
      <w:r w:rsidRPr="00CF4136">
        <w:t xml:space="preserve"> for </w:t>
      </w:r>
      <w:proofErr w:type="spellStart"/>
      <w:r w:rsidRPr="00CF4136">
        <w:t>TBoMS</w:t>
      </w:r>
      <w:proofErr w:type="spellEnd"/>
      <w:r w:rsidRPr="00CF4136">
        <w:t xml:space="preserve"> in paired spectrum and SUL band</w:t>
      </w:r>
      <w:r>
        <w:t>.</w:t>
      </w:r>
      <w:bookmarkEnd w:id="8"/>
    </w:p>
    <w:p w14:paraId="4865DD38" w14:textId="77777777" w:rsidR="00CF4136" w:rsidRPr="00CF4136" w:rsidRDefault="00CF4136" w:rsidP="00CF4136"/>
    <w:p w14:paraId="21C34D43" w14:textId="68C17F06" w:rsidR="005524A6" w:rsidRDefault="005524A6" w:rsidP="00377F34">
      <w:pPr>
        <w:pStyle w:val="Heading2"/>
      </w:pPr>
      <w:proofErr w:type="spellStart"/>
      <w:r>
        <w:t>TBoMS</w:t>
      </w:r>
      <w:proofErr w:type="spellEnd"/>
      <w:r>
        <w:t xml:space="preserve"> </w:t>
      </w:r>
      <w:r w:rsidR="009E40CE">
        <w:t>with</w:t>
      </w:r>
      <w:r>
        <w:t xml:space="preserve"> configured grant</w:t>
      </w:r>
    </w:p>
    <w:p w14:paraId="23038903" w14:textId="55DE0A48" w:rsidR="005524A6" w:rsidRDefault="005524A6" w:rsidP="005524A6">
      <w:pPr>
        <w:rPr>
          <w:lang w:val="en-GB"/>
        </w:rPr>
      </w:pPr>
      <w:r>
        <w:rPr>
          <w:lang w:val="en-GB"/>
        </w:rPr>
        <w:t>In RAN1#106bis-e meeting, the following agreement was made under AI 8.8.1.1:</w:t>
      </w:r>
    </w:p>
    <w:tbl>
      <w:tblPr>
        <w:tblStyle w:val="TableGrid"/>
        <w:tblW w:w="0" w:type="auto"/>
        <w:tblLook w:val="04A0" w:firstRow="1" w:lastRow="0" w:firstColumn="1" w:lastColumn="0" w:noHBand="0" w:noVBand="1"/>
      </w:tblPr>
      <w:tblGrid>
        <w:gridCol w:w="9629"/>
      </w:tblGrid>
      <w:tr w:rsidR="005524A6" w14:paraId="3120627B" w14:textId="77777777" w:rsidTr="005524A6">
        <w:tc>
          <w:tcPr>
            <w:tcW w:w="9629" w:type="dxa"/>
          </w:tcPr>
          <w:p w14:paraId="3F92B752" w14:textId="77777777" w:rsidR="005524A6" w:rsidRPr="005524A6" w:rsidRDefault="005524A6" w:rsidP="005524A6">
            <w:pPr>
              <w:overflowPunct/>
              <w:autoSpaceDE/>
              <w:autoSpaceDN/>
              <w:adjustRightInd/>
              <w:spacing w:after="120"/>
              <w:textAlignment w:val="auto"/>
              <w:rPr>
                <w:rFonts w:eastAsia="Times New Roman"/>
              </w:rPr>
            </w:pPr>
            <w:r w:rsidRPr="005524A6">
              <w:rPr>
                <w:color w:val="000000"/>
                <w:kern w:val="24"/>
                <w:highlight w:val="green"/>
                <w:u w:val="single"/>
              </w:rPr>
              <w:t>Agreement</w:t>
            </w:r>
          </w:p>
          <w:p w14:paraId="386ABD7C" w14:textId="77777777" w:rsidR="005524A6" w:rsidRPr="005524A6" w:rsidRDefault="005524A6" w:rsidP="00E644CD">
            <w:pPr>
              <w:pStyle w:val="ListParagraph"/>
              <w:numPr>
                <w:ilvl w:val="0"/>
                <w:numId w:val="39"/>
              </w:numPr>
            </w:pPr>
            <w:r w:rsidRPr="005524A6">
              <w:rPr>
                <w:rFonts w:eastAsia="MS Mincho"/>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83695E0" w14:textId="790B0FD1" w:rsidR="005524A6" w:rsidRPr="005524A6" w:rsidRDefault="005524A6" w:rsidP="00E644CD">
            <w:pPr>
              <w:pStyle w:val="ListParagraph"/>
              <w:numPr>
                <w:ilvl w:val="0"/>
                <w:numId w:val="39"/>
              </w:numPr>
            </w:pPr>
            <w:r w:rsidRPr="005524A6">
              <w:rPr>
                <w:rFonts w:eastAsia="MS Mincho"/>
              </w:rPr>
              <w:t>The above “the time duration for the transmission of K repetitions” means the time duration between the start of the 1st slot of the K repetitions and the end of the last slot of the K repetitions for any instance of a CG period.</w:t>
            </w:r>
          </w:p>
        </w:tc>
      </w:tr>
    </w:tbl>
    <w:p w14:paraId="62B78B5C" w14:textId="743B9C24" w:rsidR="005550A5" w:rsidRDefault="005550A5" w:rsidP="005550A5">
      <w:pPr>
        <w:spacing w:before="240"/>
        <w:rPr>
          <w:lang w:val="en-GB"/>
        </w:rPr>
      </w:pPr>
      <w:r>
        <w:rPr>
          <w:lang w:val="en-GB"/>
        </w:rPr>
        <w:t>In addition, it is worth recalling that the following agreement was also made in RAN1#106-e meeting:</w:t>
      </w:r>
    </w:p>
    <w:tbl>
      <w:tblPr>
        <w:tblStyle w:val="TableGrid"/>
        <w:tblW w:w="0" w:type="auto"/>
        <w:tblLook w:val="04A0" w:firstRow="1" w:lastRow="0" w:firstColumn="1" w:lastColumn="0" w:noHBand="0" w:noVBand="1"/>
      </w:tblPr>
      <w:tblGrid>
        <w:gridCol w:w="9629"/>
      </w:tblGrid>
      <w:tr w:rsidR="005550A5" w14:paraId="51C6AB28" w14:textId="77777777" w:rsidTr="005550A5">
        <w:tc>
          <w:tcPr>
            <w:tcW w:w="9629" w:type="dxa"/>
          </w:tcPr>
          <w:p w14:paraId="58C866F5" w14:textId="62F8C562" w:rsidR="005550A5" w:rsidRPr="005550A5" w:rsidRDefault="005550A5" w:rsidP="005550A5">
            <w:pPr>
              <w:overflowPunct/>
              <w:autoSpaceDE/>
              <w:autoSpaceDN/>
              <w:adjustRightInd/>
              <w:spacing w:after="120"/>
              <w:textAlignment w:val="auto"/>
              <w:rPr>
                <w:rFonts w:eastAsia="Times New Roman"/>
              </w:rPr>
            </w:pPr>
            <w:r w:rsidRPr="005524A6">
              <w:rPr>
                <w:color w:val="000000"/>
                <w:kern w:val="24"/>
                <w:highlight w:val="green"/>
                <w:u w:val="single"/>
              </w:rPr>
              <w:t>Agreement</w:t>
            </w:r>
          </w:p>
          <w:p w14:paraId="4DA10AA0" w14:textId="0A5778F8" w:rsidR="005550A5" w:rsidRPr="005550A5" w:rsidRDefault="005550A5" w:rsidP="005550A5">
            <w:pPr>
              <w:shd w:val="clear" w:color="auto" w:fill="FFFFFF"/>
              <w:overflowPunct/>
              <w:autoSpaceDE/>
              <w:autoSpaceDN/>
              <w:adjustRightInd/>
              <w:spacing w:after="160" w:line="259" w:lineRule="auto"/>
              <w:textAlignment w:val="auto"/>
              <w:rPr>
                <w:rFonts w:eastAsia="Calibri"/>
              </w:rPr>
            </w:pPr>
            <w:r w:rsidRPr="005550A5">
              <w:rPr>
                <w:rFonts w:eastAsia="Calibri"/>
              </w:rPr>
              <w:t xml:space="preserve">The number of slots allocated for </w:t>
            </w:r>
            <w:proofErr w:type="spellStart"/>
            <w:r w:rsidRPr="005550A5">
              <w:rPr>
                <w:rFonts w:eastAsia="Calibri"/>
              </w:rPr>
              <w:t>TBoMS</w:t>
            </w:r>
            <w:proofErr w:type="spellEnd"/>
            <w:r w:rsidRPr="005550A5">
              <w:rPr>
                <w:rFonts w:eastAsia="Calibri"/>
              </w:rPr>
              <w:t xml:space="preserve"> is counted based on the available slots for UL transmission. </w:t>
            </w:r>
          </w:p>
          <w:p w14:paraId="362187F3" w14:textId="77777777" w:rsidR="005550A5" w:rsidRPr="005550A5" w:rsidRDefault="005550A5" w:rsidP="00E644CD">
            <w:pPr>
              <w:pStyle w:val="ListParagraph"/>
              <w:numPr>
                <w:ilvl w:val="0"/>
                <w:numId w:val="42"/>
              </w:numPr>
              <w:rPr>
                <w:rFonts w:eastAsia="Calibri"/>
              </w:rPr>
            </w:pPr>
            <w:r w:rsidRPr="005550A5">
              <w:rPr>
                <w:rFonts w:eastAsia="Calibri"/>
              </w:rPr>
              <w:t>The determination of available slots for PUSCH repetition type A, as defined in AI 8.8.1.1, is reused.</w:t>
            </w:r>
          </w:p>
          <w:p w14:paraId="4AAFB52F" w14:textId="3F69375D" w:rsidR="005550A5" w:rsidRPr="005550A5" w:rsidRDefault="005550A5" w:rsidP="00E644CD">
            <w:pPr>
              <w:pStyle w:val="ListParagraph"/>
              <w:numPr>
                <w:ilvl w:val="0"/>
                <w:numId w:val="42"/>
              </w:numPr>
              <w:rPr>
                <w:lang w:val="en-GB"/>
              </w:rPr>
            </w:pPr>
            <w:r w:rsidRPr="005550A5">
              <w:rPr>
                <w:rFonts w:eastAsia="DengXian"/>
              </w:rPr>
              <w:t xml:space="preserve">Note: Available slots for FDD or SUL could be revisited according to discussion in </w:t>
            </w:r>
            <w:r w:rsidRPr="005550A5">
              <w:rPr>
                <w:rFonts w:eastAsia="Calibri"/>
                <w:lang w:eastAsia="x-none"/>
              </w:rPr>
              <w:t>AI 8.8.1.1</w:t>
            </w:r>
          </w:p>
        </w:tc>
      </w:tr>
    </w:tbl>
    <w:p w14:paraId="2DE2152E" w14:textId="034792B6" w:rsidR="005550A5" w:rsidRDefault="009E40CE" w:rsidP="009E40CE">
      <w:pPr>
        <w:spacing w:before="240" w:line="276" w:lineRule="auto"/>
        <w:jc w:val="both"/>
        <w:rPr>
          <w:lang w:val="en-GB"/>
        </w:rPr>
      </w:pPr>
      <w:r>
        <w:rPr>
          <w:lang w:val="en-GB"/>
        </w:rPr>
        <w:t xml:space="preserve">For a single </w:t>
      </w:r>
      <w:proofErr w:type="spellStart"/>
      <w:r>
        <w:rPr>
          <w:lang w:val="en-GB"/>
        </w:rPr>
        <w:t>TBoMS</w:t>
      </w:r>
      <w:proofErr w:type="spellEnd"/>
      <w:r>
        <w:rPr>
          <w:lang w:val="en-GB"/>
        </w:rPr>
        <w:t xml:space="preserve"> or </w:t>
      </w:r>
      <w:proofErr w:type="spellStart"/>
      <w:r>
        <w:rPr>
          <w:lang w:val="en-GB"/>
        </w:rPr>
        <w:t>TBoMS</w:t>
      </w:r>
      <w:proofErr w:type="spellEnd"/>
      <w:r>
        <w:rPr>
          <w:lang w:val="en-GB"/>
        </w:rPr>
        <w:t xml:space="preserve"> repetitions with configured grant, the constraint on when to terminate the PUSCH transmissions with respect to the periodicity P has not been discussed. However,</w:t>
      </w:r>
      <w:r w:rsidR="00847653">
        <w:rPr>
          <w:lang w:val="en-GB"/>
        </w:rPr>
        <w:t xml:space="preserve"> RAN1 </w:t>
      </w:r>
      <w:proofErr w:type="gramStart"/>
      <w:r w:rsidR="00847653">
        <w:rPr>
          <w:lang w:val="en-GB"/>
        </w:rPr>
        <w:t>has to</w:t>
      </w:r>
      <w:proofErr w:type="gramEnd"/>
      <w:r w:rsidR="00847653">
        <w:rPr>
          <w:lang w:val="en-GB"/>
        </w:rPr>
        <w:t xml:space="preserve"> make a decision on the UE behaviour in this scenario to complete the feature.</w:t>
      </w:r>
      <w:r>
        <w:rPr>
          <w:lang w:val="en-GB"/>
        </w:rPr>
        <w:t xml:space="preserve"> </w:t>
      </w:r>
      <w:r w:rsidR="00CF4136">
        <w:rPr>
          <w:lang w:val="en-GB"/>
        </w:rPr>
        <w:t xml:space="preserve">An </w:t>
      </w:r>
      <w:r w:rsidR="00C016EC">
        <w:rPr>
          <w:lang w:val="en-GB"/>
        </w:rPr>
        <w:t>agreement on similar issue was made</w:t>
      </w:r>
      <w:r>
        <w:rPr>
          <w:lang w:val="en-GB"/>
        </w:rPr>
        <w:t xml:space="preserve"> under AI 8.8.1.1</w:t>
      </w:r>
      <w:r w:rsidR="00CF4136">
        <w:rPr>
          <w:lang w:val="en-GB"/>
        </w:rPr>
        <w:t>,</w:t>
      </w:r>
      <w:r>
        <w:rPr>
          <w:lang w:val="en-GB"/>
        </w:rPr>
        <w:t xml:space="preserve"> for counting based on available slots</w:t>
      </w:r>
      <w:r w:rsidR="00CF4136">
        <w:rPr>
          <w:lang w:val="en-GB"/>
        </w:rPr>
        <w:t>.</w:t>
      </w:r>
      <w:r>
        <w:rPr>
          <w:lang w:val="en-GB"/>
        </w:rPr>
        <w:t xml:space="preserve"> </w:t>
      </w:r>
      <w:r w:rsidR="00CF4136">
        <w:rPr>
          <w:lang w:val="en-GB"/>
        </w:rPr>
        <w:t>It</w:t>
      </w:r>
      <w:r>
        <w:rPr>
          <w:lang w:val="en-GB"/>
        </w:rPr>
        <w:t xml:space="preserve"> ha</w:t>
      </w:r>
      <w:r w:rsidR="00CF4136">
        <w:rPr>
          <w:lang w:val="en-GB"/>
        </w:rPr>
        <w:t>s</w:t>
      </w:r>
      <w:r>
        <w:rPr>
          <w:lang w:val="en-GB"/>
        </w:rPr>
        <w:t xml:space="preserve"> </w:t>
      </w:r>
      <w:r w:rsidR="00CF4136">
        <w:rPr>
          <w:lang w:val="en-GB"/>
        </w:rPr>
        <w:t xml:space="preserve">also already </w:t>
      </w:r>
      <w:r>
        <w:rPr>
          <w:lang w:val="en-GB"/>
        </w:rPr>
        <w:t xml:space="preserve">been agreed that </w:t>
      </w:r>
      <w:proofErr w:type="spellStart"/>
      <w:r>
        <w:rPr>
          <w:lang w:val="en-GB"/>
        </w:rPr>
        <w:t>TBoMS</w:t>
      </w:r>
      <w:proofErr w:type="spellEnd"/>
      <w:r>
        <w:rPr>
          <w:lang w:val="en-GB"/>
        </w:rPr>
        <w:t xml:space="preserve"> follows the available slots counting defined in AI 8.8.1.1</w:t>
      </w:r>
      <w:r w:rsidR="00C016EC">
        <w:rPr>
          <w:lang w:val="en-GB"/>
        </w:rPr>
        <w:t xml:space="preserve"> (as shown in the two agreements above)</w:t>
      </w:r>
      <w:r w:rsidR="004E79BF">
        <w:rPr>
          <w:lang w:val="en-GB"/>
        </w:rPr>
        <w:t>.</w:t>
      </w:r>
      <w:r>
        <w:rPr>
          <w:lang w:val="en-GB"/>
        </w:rPr>
        <w:t xml:space="preserve"> </w:t>
      </w:r>
      <w:r w:rsidR="004E79BF">
        <w:rPr>
          <w:lang w:val="en-GB"/>
        </w:rPr>
        <w:t>T</w:t>
      </w:r>
      <w:r>
        <w:rPr>
          <w:lang w:val="en-GB"/>
        </w:rPr>
        <w:t>herefore, apply</w:t>
      </w:r>
      <w:r w:rsidR="004E79BF">
        <w:rPr>
          <w:lang w:val="en-GB"/>
        </w:rPr>
        <w:t>ing</w:t>
      </w:r>
      <w:r>
        <w:rPr>
          <w:lang w:val="en-GB"/>
        </w:rPr>
        <w:t xml:space="preserve"> the same termination behaviour agreed for PUSCH repetitions type A counting based on available slots</w:t>
      </w:r>
      <w:r w:rsidR="004E79BF">
        <w:rPr>
          <w:lang w:val="en-GB"/>
        </w:rPr>
        <w:t xml:space="preserve"> to </w:t>
      </w:r>
      <w:proofErr w:type="spellStart"/>
      <w:r w:rsidR="004E79BF">
        <w:rPr>
          <w:lang w:val="en-GB"/>
        </w:rPr>
        <w:t>TBoMS</w:t>
      </w:r>
      <w:proofErr w:type="spellEnd"/>
      <w:r w:rsidR="004E79BF">
        <w:rPr>
          <w:lang w:val="en-GB"/>
        </w:rPr>
        <w:t xml:space="preserve"> is a natural consequence</w:t>
      </w:r>
      <w:r>
        <w:rPr>
          <w:lang w:val="en-GB"/>
        </w:rPr>
        <w:t xml:space="preserve">. </w:t>
      </w:r>
      <w:r w:rsidR="004E79BF">
        <w:rPr>
          <w:lang w:val="en-GB"/>
        </w:rPr>
        <w:t>W</w:t>
      </w:r>
      <w:r>
        <w:rPr>
          <w:lang w:val="en-GB"/>
        </w:rPr>
        <w:t>e propose the following:</w:t>
      </w:r>
    </w:p>
    <w:p w14:paraId="79F17745" w14:textId="1A433E49" w:rsidR="009E40CE" w:rsidRDefault="00027B7A" w:rsidP="00847653">
      <w:pPr>
        <w:pStyle w:val="Caption"/>
        <w:spacing w:line="276" w:lineRule="auto"/>
        <w:jc w:val="both"/>
      </w:pPr>
      <w:bookmarkStart w:id="9" w:name="_Toc87019254"/>
      <w:r>
        <w:t xml:space="preserve">Proposal </w:t>
      </w:r>
      <w:fldSimple w:instr=" SEQ Proposal \* ARABIC ">
        <w:r w:rsidR="009E5A68">
          <w:rPr>
            <w:noProof/>
          </w:rPr>
          <w:t>5</w:t>
        </w:r>
      </w:fldSimple>
      <w:r>
        <w:t xml:space="preserve">. </w:t>
      </w:r>
      <w:r w:rsidR="00847653">
        <w:t>For</w:t>
      </w:r>
      <w:r w:rsidR="005B6A6D">
        <w:t xml:space="preserve"> a single</w:t>
      </w:r>
      <w:r w:rsidR="00847653">
        <w:t xml:space="preserve"> </w:t>
      </w:r>
      <w:proofErr w:type="spellStart"/>
      <w:r w:rsidR="00847653">
        <w:t>TBoMS</w:t>
      </w:r>
      <w:proofErr w:type="spellEnd"/>
      <w:r w:rsidR="00847653">
        <w:t xml:space="preserve"> </w:t>
      </w:r>
      <w:r w:rsidR="005B6A6D">
        <w:t xml:space="preserve">or </w:t>
      </w:r>
      <w:proofErr w:type="spellStart"/>
      <w:r w:rsidR="005B6A6D">
        <w:t>TBoMS</w:t>
      </w:r>
      <w:proofErr w:type="spellEnd"/>
      <w:r w:rsidR="005B6A6D">
        <w:t xml:space="preserve"> repetitions </w:t>
      </w:r>
      <w:r w:rsidR="00847653">
        <w:t>with configured grant, t</w:t>
      </w:r>
      <w:r w:rsidR="00847653" w:rsidRPr="00847653">
        <w:t xml:space="preserve">he UE is not expected to be configured with the time duration for </w:t>
      </w:r>
      <w:r w:rsidR="00847653">
        <w:t>N*M transmissions</w:t>
      </w:r>
      <w:r w:rsidR="00847653" w:rsidRPr="00847653">
        <w:t xml:space="preserve"> larger than the time duration derived by the periodicity P</w:t>
      </w:r>
      <w:r w:rsidR="00847653">
        <w:t>.</w:t>
      </w:r>
      <w:bookmarkEnd w:id="9"/>
    </w:p>
    <w:p w14:paraId="45E7A594" w14:textId="77BCCB5B" w:rsidR="00687D06" w:rsidRDefault="00687D06" w:rsidP="00687D06">
      <w:pPr>
        <w:rPr>
          <w:lang w:val="en-GB"/>
        </w:rPr>
      </w:pPr>
      <w:r>
        <w:rPr>
          <w:lang w:val="en-GB"/>
        </w:rPr>
        <w:t>Similarly, restriction</w:t>
      </w:r>
      <w:r w:rsidR="00EB451B">
        <w:rPr>
          <w:lang w:val="en-GB"/>
        </w:rPr>
        <w:t>s</w:t>
      </w:r>
      <w:r>
        <w:rPr>
          <w:lang w:val="en-GB"/>
        </w:rPr>
        <w:t xml:space="preserve"> </w:t>
      </w:r>
      <w:r w:rsidR="00EB451B">
        <w:rPr>
          <w:lang w:val="en-GB"/>
        </w:rPr>
        <w:t xml:space="preserve">fir </w:t>
      </w:r>
      <w:r>
        <w:rPr>
          <w:lang w:val="en-GB"/>
        </w:rPr>
        <w:t xml:space="preserve">the initial transmission of a transport block </w:t>
      </w:r>
      <w:proofErr w:type="gramStart"/>
      <w:r>
        <w:rPr>
          <w:lang w:val="en-GB"/>
        </w:rPr>
        <w:t>ha</w:t>
      </w:r>
      <w:r w:rsidR="00EB451B">
        <w:rPr>
          <w:lang w:val="en-GB"/>
        </w:rPr>
        <w:t>ve</w:t>
      </w:r>
      <w:proofErr w:type="gramEnd"/>
      <w:r>
        <w:rPr>
          <w:lang w:val="en-GB"/>
        </w:rPr>
        <w:t xml:space="preserve"> not been discussed for </w:t>
      </w:r>
      <w:proofErr w:type="spellStart"/>
      <w:r>
        <w:rPr>
          <w:lang w:val="en-GB"/>
        </w:rPr>
        <w:t>TBoMS</w:t>
      </w:r>
      <w:proofErr w:type="spellEnd"/>
      <w:r>
        <w:rPr>
          <w:lang w:val="en-GB"/>
        </w:rPr>
        <w:t xml:space="preserve"> with CG.</w:t>
      </w:r>
      <w:r w:rsidR="009C1234">
        <w:rPr>
          <w:lang w:val="en-GB"/>
        </w:rPr>
        <w:t xml:space="preserve"> Indeed, the following can be noted from Clause 6.1.1.3.1 of TS 38.214:</w:t>
      </w:r>
    </w:p>
    <w:tbl>
      <w:tblPr>
        <w:tblStyle w:val="TableGrid"/>
        <w:tblW w:w="0" w:type="auto"/>
        <w:tblLook w:val="04A0" w:firstRow="1" w:lastRow="0" w:firstColumn="1" w:lastColumn="0" w:noHBand="0" w:noVBand="1"/>
      </w:tblPr>
      <w:tblGrid>
        <w:gridCol w:w="9629"/>
      </w:tblGrid>
      <w:tr w:rsidR="009C1234" w14:paraId="5F810839" w14:textId="77777777" w:rsidTr="009C1234">
        <w:tc>
          <w:tcPr>
            <w:tcW w:w="9629" w:type="dxa"/>
          </w:tcPr>
          <w:p w14:paraId="258936ED" w14:textId="77777777" w:rsidR="009C1234" w:rsidRPr="009C1234" w:rsidRDefault="009C1234" w:rsidP="009C1234">
            <w:pPr>
              <w:autoSpaceDE/>
              <w:autoSpaceDN/>
              <w:adjustRightInd/>
              <w:spacing w:after="0" w:line="276" w:lineRule="auto"/>
              <w:jc w:val="both"/>
              <w:rPr>
                <w:rFonts w:eastAsia="Times New Roman"/>
                <w:sz w:val="24"/>
                <w:szCs w:val="24"/>
              </w:rPr>
            </w:pPr>
            <w:r w:rsidRPr="009C1234">
              <w:rPr>
                <w:rFonts w:eastAsia="+mn-ea"/>
                <w:kern w:val="24"/>
                <w:lang w:val="en-GB"/>
              </w:rPr>
              <w:t xml:space="preserve">If a configured grant configuration is configured with startingFromRV0 set to ‘off’, the initial transmission of a transport block may only start at the first transmission occasion of the K repetitions. Otherwise, the initial transmission of a transport block may start at </w:t>
            </w:r>
          </w:p>
          <w:p w14:paraId="1C0CE89C" w14:textId="77777777" w:rsidR="009C1234" w:rsidRPr="009C1234" w:rsidRDefault="009C1234" w:rsidP="009C1234">
            <w:pPr>
              <w:autoSpaceDE/>
              <w:autoSpaceDN/>
              <w:adjustRightInd/>
              <w:spacing w:after="0" w:line="276" w:lineRule="auto"/>
              <w:ind w:left="562"/>
              <w:jc w:val="both"/>
              <w:rPr>
                <w:rFonts w:eastAsia="Times New Roman"/>
                <w:sz w:val="24"/>
                <w:szCs w:val="24"/>
              </w:rPr>
            </w:pPr>
            <w:r w:rsidRPr="009C1234">
              <w:rPr>
                <w:rFonts w:eastAsia="+mn-ea"/>
                <w:kern w:val="24"/>
                <w:lang w:val="en-GB"/>
              </w:rPr>
              <w:t>-</w:t>
            </w:r>
            <w:r w:rsidRPr="009C1234">
              <w:rPr>
                <w:rFonts w:eastAsia="+mn-ea"/>
                <w:kern w:val="24"/>
                <w:lang w:val="en-GB"/>
              </w:rPr>
              <w:tab/>
              <w:t>the first transmission occasion of the K repetitions if the configured RV sequence is {0,2,3,1},</w:t>
            </w:r>
          </w:p>
          <w:p w14:paraId="3644593A" w14:textId="77777777" w:rsidR="009C1234" w:rsidRPr="009C1234" w:rsidRDefault="009C1234" w:rsidP="009C1234">
            <w:pPr>
              <w:autoSpaceDE/>
              <w:autoSpaceDN/>
              <w:adjustRightInd/>
              <w:spacing w:after="0" w:line="276" w:lineRule="auto"/>
              <w:ind w:left="562"/>
              <w:jc w:val="both"/>
              <w:rPr>
                <w:rFonts w:eastAsia="Times New Roman"/>
                <w:sz w:val="24"/>
                <w:szCs w:val="24"/>
              </w:rPr>
            </w:pPr>
            <w:r w:rsidRPr="009C1234">
              <w:rPr>
                <w:rFonts w:eastAsia="+mn-ea"/>
                <w:kern w:val="24"/>
                <w:lang w:val="en-GB"/>
              </w:rPr>
              <w:t>-</w:t>
            </w:r>
            <w:r w:rsidRPr="009C1234">
              <w:rPr>
                <w:rFonts w:eastAsia="+mn-ea"/>
                <w:kern w:val="24"/>
                <w:lang w:val="en-GB"/>
              </w:rPr>
              <w:tab/>
              <w:t>any of the transmission occasions of the K repetitions that are associated with RV=0 if the configured RV sequence is {0,3,0,3},</w:t>
            </w:r>
          </w:p>
          <w:p w14:paraId="360456C1" w14:textId="69218F44" w:rsidR="009C1234" w:rsidRPr="009C1234" w:rsidRDefault="009C1234" w:rsidP="009C1234">
            <w:pPr>
              <w:autoSpaceDE/>
              <w:autoSpaceDN/>
              <w:adjustRightInd/>
              <w:spacing w:after="0" w:line="276" w:lineRule="auto"/>
              <w:ind w:left="562"/>
              <w:jc w:val="both"/>
              <w:rPr>
                <w:rFonts w:eastAsia="Times New Roman"/>
                <w:sz w:val="24"/>
                <w:szCs w:val="24"/>
              </w:rPr>
            </w:pPr>
            <w:r w:rsidRPr="009C1234">
              <w:rPr>
                <w:rFonts w:eastAsia="+mn-ea"/>
                <w:kern w:val="24"/>
                <w:lang w:val="en-GB"/>
              </w:rPr>
              <w:lastRenderedPageBreak/>
              <w:t>-</w:t>
            </w:r>
            <w:r w:rsidRPr="009C1234">
              <w:rPr>
                <w:rFonts w:eastAsia="+mn-ea"/>
                <w:kern w:val="24"/>
                <w:lang w:val="en-GB"/>
              </w:rPr>
              <w:tab/>
              <w:t xml:space="preserve">any of the transmission occasions of the K repetitions if the configured RV sequence is {0,0,0,0}, except the last transmission occasion when </w:t>
            </w:r>
            <w:r w:rsidRPr="009C1234">
              <w:rPr>
                <w:rFonts w:eastAsia="+mn-ea"/>
                <w:kern w:val="24"/>
              </w:rPr>
              <w:t>K≥8</w:t>
            </w:r>
            <w:r w:rsidRPr="009C1234">
              <w:rPr>
                <w:rFonts w:eastAsia="+mn-ea"/>
                <w:kern w:val="24"/>
                <w:lang w:val="en-GB"/>
              </w:rPr>
              <w:t>.</w:t>
            </w:r>
          </w:p>
        </w:tc>
      </w:tr>
    </w:tbl>
    <w:p w14:paraId="2E29D08A" w14:textId="12D0DCA2" w:rsidR="009C1234" w:rsidRDefault="009C1234" w:rsidP="006F4870">
      <w:pPr>
        <w:spacing w:before="240" w:line="276" w:lineRule="auto"/>
        <w:jc w:val="both"/>
        <w:rPr>
          <w:lang w:val="en-GB"/>
        </w:rPr>
      </w:pPr>
      <w:r>
        <w:rPr>
          <w:lang w:val="en-GB"/>
        </w:rPr>
        <w:lastRenderedPageBreak/>
        <w:t xml:space="preserve">The above text aims </w:t>
      </w:r>
      <w:r w:rsidR="00EB451B">
        <w:rPr>
          <w:lang w:val="en-GB"/>
        </w:rPr>
        <w:t>at</w:t>
      </w:r>
      <w:r>
        <w:rPr>
          <w:lang w:val="en-GB"/>
        </w:rPr>
        <w:t xml:space="preserve"> introduc</w:t>
      </w:r>
      <w:r w:rsidR="00EB451B">
        <w:rPr>
          <w:lang w:val="en-GB"/>
        </w:rPr>
        <w:t>ing</w:t>
      </w:r>
      <w:r>
        <w:rPr>
          <w:lang w:val="en-GB"/>
        </w:rPr>
        <w:t xml:space="preserve"> restriction</w:t>
      </w:r>
      <w:r w:rsidR="00EB451B">
        <w:rPr>
          <w:lang w:val="en-GB"/>
        </w:rPr>
        <w:t>s</w:t>
      </w:r>
      <w:r>
        <w:rPr>
          <w:lang w:val="en-GB"/>
        </w:rPr>
        <w:t xml:space="preserve"> </w:t>
      </w:r>
      <w:r w:rsidR="00EB451B">
        <w:rPr>
          <w:lang w:val="en-GB"/>
        </w:rPr>
        <w:t>for</w:t>
      </w:r>
      <w:r>
        <w:rPr>
          <w:lang w:val="en-GB"/>
        </w:rPr>
        <w:t xml:space="preserve"> the initial transmission of a TB in CG mode</w:t>
      </w:r>
      <w:r w:rsidR="00EB451B">
        <w:rPr>
          <w:lang w:val="en-GB"/>
        </w:rPr>
        <w:t xml:space="preserve">, </w:t>
      </w:r>
      <w:r>
        <w:rPr>
          <w:lang w:val="en-GB"/>
        </w:rPr>
        <w:t xml:space="preserve">to reduce the burden of blind detection at the </w:t>
      </w:r>
      <w:proofErr w:type="spellStart"/>
      <w:r>
        <w:rPr>
          <w:lang w:val="en-GB"/>
        </w:rPr>
        <w:t>gNB</w:t>
      </w:r>
      <w:proofErr w:type="spellEnd"/>
      <w:r>
        <w:rPr>
          <w:lang w:val="en-GB"/>
        </w:rPr>
        <w:t>.</w:t>
      </w:r>
      <w:r w:rsidR="006F4870">
        <w:rPr>
          <w:lang w:val="en-GB"/>
        </w:rPr>
        <w:t xml:space="preserve"> In RAN1#106bis-e meeting, it was agreed under AI 8.8.1.1 that for PUSCH repetition type A counting based on available slot, the above legacy restrictions on initial transmission of a TB are applied.</w:t>
      </w:r>
    </w:p>
    <w:tbl>
      <w:tblPr>
        <w:tblStyle w:val="TableGrid"/>
        <w:tblW w:w="0" w:type="auto"/>
        <w:tblLook w:val="04A0" w:firstRow="1" w:lastRow="0" w:firstColumn="1" w:lastColumn="0" w:noHBand="0" w:noVBand="1"/>
      </w:tblPr>
      <w:tblGrid>
        <w:gridCol w:w="9629"/>
      </w:tblGrid>
      <w:tr w:rsidR="006F4870" w14:paraId="43D4D297" w14:textId="77777777" w:rsidTr="006F4870">
        <w:tc>
          <w:tcPr>
            <w:tcW w:w="9629" w:type="dxa"/>
          </w:tcPr>
          <w:p w14:paraId="3F8CFFC2" w14:textId="77777777" w:rsidR="006F4870" w:rsidRPr="006F4870" w:rsidRDefault="006F4870" w:rsidP="006F4870">
            <w:pPr>
              <w:overflowPunct/>
              <w:autoSpaceDE/>
              <w:autoSpaceDN/>
              <w:adjustRightInd/>
              <w:spacing w:after="120" w:line="216" w:lineRule="auto"/>
              <w:textAlignment w:val="auto"/>
              <w:rPr>
                <w:rFonts w:eastAsia="Times New Roman"/>
              </w:rPr>
            </w:pPr>
            <w:r w:rsidRPr="006F4870">
              <w:rPr>
                <w:rFonts w:eastAsia="Batang"/>
                <w:kern w:val="24"/>
                <w:highlight w:val="green"/>
              </w:rPr>
              <w:t>Agreement</w:t>
            </w:r>
          </w:p>
          <w:p w14:paraId="74719101" w14:textId="6F85CEEB" w:rsidR="006F4870" w:rsidRPr="006F4870" w:rsidRDefault="006F4870" w:rsidP="006F4870">
            <w:pPr>
              <w:overflowPunct/>
              <w:autoSpaceDE/>
              <w:autoSpaceDN/>
              <w:adjustRightInd/>
              <w:spacing w:after="120" w:line="216" w:lineRule="auto"/>
              <w:textAlignment w:val="auto"/>
              <w:rPr>
                <w:rFonts w:eastAsia="Times New Roman"/>
                <w:sz w:val="24"/>
                <w:szCs w:val="24"/>
              </w:rPr>
            </w:pPr>
            <w:r w:rsidRPr="006F4870">
              <w:rPr>
                <w:rFonts w:eastAsia="Batang"/>
                <w:kern w:val="24"/>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tc>
      </w:tr>
    </w:tbl>
    <w:p w14:paraId="261EB290" w14:textId="4A7D940F" w:rsidR="006F4870" w:rsidRDefault="006F4870" w:rsidP="006F4870">
      <w:pPr>
        <w:spacing w:before="240" w:line="276" w:lineRule="auto"/>
        <w:jc w:val="both"/>
        <w:rPr>
          <w:lang w:val="en-GB"/>
        </w:rPr>
      </w:pPr>
      <w:r>
        <w:rPr>
          <w:lang w:val="en-GB"/>
        </w:rPr>
        <w:t xml:space="preserve">The same agreement should be made for </w:t>
      </w:r>
      <w:proofErr w:type="spellStart"/>
      <w:r>
        <w:rPr>
          <w:lang w:val="en-GB"/>
        </w:rPr>
        <w:t>TBoMS</w:t>
      </w:r>
      <w:proofErr w:type="spellEnd"/>
      <w:r>
        <w:rPr>
          <w:lang w:val="en-GB"/>
        </w:rPr>
        <w:t xml:space="preserve"> to complete the feature. Therefore, we propose the following:</w:t>
      </w:r>
    </w:p>
    <w:p w14:paraId="4EA5D38C" w14:textId="15F0D8D5" w:rsidR="006F4870" w:rsidRPr="00687D06" w:rsidRDefault="006F4870" w:rsidP="005B6A6D">
      <w:pPr>
        <w:pStyle w:val="Caption"/>
        <w:spacing w:line="276" w:lineRule="auto"/>
        <w:jc w:val="both"/>
        <w:rPr>
          <w:lang w:val="en-GB"/>
        </w:rPr>
      </w:pPr>
      <w:bookmarkStart w:id="10" w:name="_Toc87019255"/>
      <w:r>
        <w:t xml:space="preserve">Proposal </w:t>
      </w:r>
      <w:fldSimple w:instr=" SEQ Proposal \* ARABIC ">
        <w:r w:rsidR="008F0AE1">
          <w:rPr>
            <w:noProof/>
          </w:rPr>
          <w:t>6</w:t>
        </w:r>
      </w:fldSimple>
      <w:r>
        <w:t>.</w:t>
      </w:r>
      <w:r w:rsidR="005B6A6D">
        <w:t xml:space="preserve"> For </w:t>
      </w:r>
      <w:proofErr w:type="spellStart"/>
      <w:r w:rsidR="005B6A6D">
        <w:t>TBoMS</w:t>
      </w:r>
      <w:proofErr w:type="spellEnd"/>
      <w:r w:rsidR="005B6A6D">
        <w:t xml:space="preserve"> repetitions with configured grant, the legacy Rel-16 restrictions as defined in Clause 6.1.2.3.1 of TS 38.214 at least on the initial transmission of a transport block are applied.</w:t>
      </w:r>
      <w:bookmarkEnd w:id="10"/>
    </w:p>
    <w:p w14:paraId="4F722AC5" w14:textId="269E4B81" w:rsidR="003F41B5" w:rsidRDefault="003F41B5" w:rsidP="00377F34">
      <w:pPr>
        <w:pStyle w:val="Heading2"/>
      </w:pPr>
      <w:proofErr w:type="spellStart"/>
      <w:r>
        <w:t>TBoMS</w:t>
      </w:r>
      <w:proofErr w:type="spellEnd"/>
      <w:r>
        <w:t xml:space="preserve"> repetitions</w:t>
      </w:r>
    </w:p>
    <w:p w14:paraId="3C857E3B" w14:textId="0D5623DA" w:rsidR="001607A7" w:rsidRPr="001607A7" w:rsidRDefault="001607A7" w:rsidP="001607A7">
      <w:pPr>
        <w:rPr>
          <w:lang w:val="en-GB"/>
        </w:rPr>
      </w:pPr>
      <w:r w:rsidRPr="00C03FED">
        <w:rPr>
          <w:rFonts w:eastAsia="Batang"/>
          <w:color w:val="000000"/>
          <w:kern w:val="24"/>
        </w:rPr>
        <w:t>In RAN</w:t>
      </w:r>
      <w:r>
        <w:rPr>
          <w:rFonts w:eastAsia="Batang"/>
          <w:color w:val="000000"/>
          <w:kern w:val="24"/>
        </w:rPr>
        <w:t>1 #</w:t>
      </w:r>
      <w:r w:rsidRPr="00C03FED">
        <w:rPr>
          <w:rFonts w:eastAsia="Batang"/>
          <w:color w:val="000000"/>
          <w:kern w:val="24"/>
        </w:rPr>
        <w:t>10</w:t>
      </w:r>
      <w:r>
        <w:rPr>
          <w:rFonts w:eastAsia="Batang"/>
          <w:color w:val="000000"/>
          <w:kern w:val="24"/>
        </w:rPr>
        <w:t>6bis</w:t>
      </w:r>
      <w:r w:rsidRPr="00C03FED">
        <w:rPr>
          <w:rFonts w:eastAsia="Batang"/>
          <w:color w:val="000000"/>
          <w:kern w:val="24"/>
        </w:rPr>
        <w:t xml:space="preserve">-e, the following </w:t>
      </w:r>
      <w:r>
        <w:rPr>
          <w:rFonts w:eastAsia="Batang"/>
          <w:color w:val="000000"/>
          <w:kern w:val="24"/>
        </w:rPr>
        <w:t xml:space="preserve">agreement </w:t>
      </w:r>
      <w:r w:rsidRPr="00C03FED">
        <w:rPr>
          <w:rFonts w:eastAsia="Batang"/>
          <w:color w:val="000000"/>
          <w:kern w:val="24"/>
        </w:rPr>
        <w:t>was made</w:t>
      </w:r>
      <w:r>
        <w:rPr>
          <w:rFonts w:eastAsia="Batang"/>
          <w:color w:val="000000"/>
          <w:kern w:val="24"/>
        </w:rPr>
        <w:t xml:space="preserve"> for the indication of N and M:</w:t>
      </w:r>
    </w:p>
    <w:tbl>
      <w:tblPr>
        <w:tblStyle w:val="TableGrid"/>
        <w:tblW w:w="0" w:type="auto"/>
        <w:tblLook w:val="04A0" w:firstRow="1" w:lastRow="0" w:firstColumn="1" w:lastColumn="0" w:noHBand="0" w:noVBand="1"/>
      </w:tblPr>
      <w:tblGrid>
        <w:gridCol w:w="9629"/>
      </w:tblGrid>
      <w:tr w:rsidR="003F41B5" w14:paraId="528E772F" w14:textId="77777777" w:rsidTr="003F41B5">
        <w:tc>
          <w:tcPr>
            <w:tcW w:w="9629" w:type="dxa"/>
          </w:tcPr>
          <w:p w14:paraId="10C10BA6" w14:textId="77777777" w:rsidR="003F41B5" w:rsidRPr="003F41B5" w:rsidRDefault="003F41B5" w:rsidP="003F41B5">
            <w:pPr>
              <w:overflowPunct/>
              <w:autoSpaceDE/>
              <w:autoSpaceDN/>
              <w:adjustRightInd/>
              <w:spacing w:after="120" w:line="216" w:lineRule="auto"/>
              <w:textAlignment w:val="auto"/>
              <w:rPr>
                <w:rFonts w:eastAsia="Times New Roman"/>
              </w:rPr>
            </w:pPr>
            <w:r w:rsidRPr="003F41B5">
              <w:rPr>
                <w:b/>
                <w:bCs/>
                <w:color w:val="000000"/>
                <w:kern w:val="24"/>
                <w:highlight w:val="green"/>
              </w:rPr>
              <w:t>Agreement</w:t>
            </w:r>
          </w:p>
          <w:p w14:paraId="58E8A955" w14:textId="4A44EC34" w:rsidR="003F41B5" w:rsidRPr="003F41B5" w:rsidRDefault="003F41B5" w:rsidP="00E644CD">
            <w:pPr>
              <w:pStyle w:val="ListParagraph"/>
              <w:numPr>
                <w:ilvl w:val="0"/>
                <w:numId w:val="37"/>
              </w:numPr>
            </w:pPr>
            <w:r w:rsidRPr="003F41B5">
              <w:rPr>
                <w:rFonts w:eastAsia="SimSun"/>
              </w:rPr>
              <w:t>The number </w:t>
            </w:r>
            <w:r w:rsidRPr="003F41B5">
              <w:rPr>
                <w:rFonts w:eastAsia="SimSun"/>
                <w:i/>
              </w:rPr>
              <w:t>N</w:t>
            </w:r>
            <w:r w:rsidRPr="003F41B5">
              <w:rPr>
                <w:rFonts w:eastAsia="SimSun"/>
              </w:rPr>
              <w:t xml:space="preserve"> of allocated slots for </w:t>
            </w:r>
            <w:proofErr w:type="spellStart"/>
            <w:r w:rsidRPr="003F41B5">
              <w:rPr>
                <w:rFonts w:eastAsia="SimSun"/>
              </w:rPr>
              <w:t>TBoMS</w:t>
            </w:r>
            <w:proofErr w:type="spellEnd"/>
            <w:r w:rsidRPr="003F41B5">
              <w:rPr>
                <w:rFonts w:eastAsia="SimSun"/>
              </w:rPr>
              <w:t xml:space="preserve"> is indicated via a new column added to the TDRA table configured via </w:t>
            </w:r>
            <w:r w:rsidRPr="003F41B5">
              <w:rPr>
                <w:rFonts w:eastAsia="SimSun"/>
                <w:i/>
              </w:rPr>
              <w:t>PUSCH-</w:t>
            </w:r>
            <w:proofErr w:type="spellStart"/>
            <w:r w:rsidRPr="003F41B5">
              <w:rPr>
                <w:rFonts w:eastAsia="SimSun"/>
                <w:i/>
              </w:rPr>
              <w:t>TimeDomainAllocationList</w:t>
            </w:r>
            <w:proofErr w:type="spellEnd"/>
            <w:r w:rsidRPr="003F41B5">
              <w:rPr>
                <w:rFonts w:eastAsia="SimSun"/>
              </w:rPr>
              <w:t>. The column for configuring the number of repetitions in the TDRA for Rel-17 PUSCH repetition Type A, i.e., </w:t>
            </w:r>
            <w:proofErr w:type="spellStart"/>
            <w:r w:rsidRPr="003F41B5">
              <w:rPr>
                <w:rFonts w:eastAsia="SimSun"/>
                <w:i/>
              </w:rPr>
              <w:t>numberOfRepetitions</w:t>
            </w:r>
            <w:proofErr w:type="spellEnd"/>
            <w:r w:rsidRPr="003F41B5">
              <w:rPr>
                <w:rFonts w:eastAsia="SimSun"/>
                <w:i/>
              </w:rPr>
              <w:t>, </w:t>
            </w:r>
            <w:r w:rsidRPr="003F41B5">
              <w:rPr>
                <w:rFonts w:eastAsia="SimSun"/>
              </w:rPr>
              <w:t>is used for indicating the number of repetitions </w:t>
            </w:r>
            <w:r w:rsidRPr="003F41B5">
              <w:rPr>
                <w:rFonts w:eastAsia="SimSun"/>
                <w:i/>
              </w:rPr>
              <w:t>M</w:t>
            </w:r>
            <w:r w:rsidRPr="003F41B5">
              <w:rPr>
                <w:rFonts w:eastAsia="SimSun"/>
              </w:rPr>
              <w:t xml:space="preserve"> of a single </w:t>
            </w:r>
            <w:proofErr w:type="spellStart"/>
            <w:r w:rsidRPr="003F41B5">
              <w:rPr>
                <w:rFonts w:eastAsia="SimSun"/>
              </w:rPr>
              <w:t>TBoMS</w:t>
            </w:r>
            <w:proofErr w:type="spellEnd"/>
            <w:r w:rsidRPr="003F41B5">
              <w:rPr>
                <w:rFonts w:eastAsia="SimSun"/>
              </w:rPr>
              <w:t xml:space="preserve">, when </w:t>
            </w:r>
            <w:proofErr w:type="spellStart"/>
            <w:r w:rsidRPr="003F41B5">
              <w:rPr>
                <w:rFonts w:eastAsia="SimSun"/>
              </w:rPr>
              <w:t>TBoMS</w:t>
            </w:r>
            <w:proofErr w:type="spellEnd"/>
            <w:r w:rsidRPr="003F41B5">
              <w:rPr>
                <w:rFonts w:eastAsia="SimSun"/>
              </w:rPr>
              <w:t xml:space="preserve"> transmission is enabled.</w:t>
            </w:r>
          </w:p>
          <w:p w14:paraId="70B50D66" w14:textId="77777777" w:rsidR="003F41B5" w:rsidRPr="003F41B5" w:rsidRDefault="003F41B5" w:rsidP="00E644CD">
            <w:pPr>
              <w:pStyle w:val="ListParagraph"/>
              <w:numPr>
                <w:ilvl w:val="0"/>
                <w:numId w:val="37"/>
              </w:numPr>
            </w:pPr>
            <w:r w:rsidRPr="003F41B5">
              <w:rPr>
                <w:rFonts w:eastAsia="SimSun"/>
              </w:rPr>
              <w:t>FFS: supported values of </w:t>
            </w:r>
            <w:r w:rsidRPr="003F41B5">
              <w:rPr>
                <w:rFonts w:eastAsia="SimSun"/>
                <w:i/>
              </w:rPr>
              <w:t>N</w:t>
            </w:r>
            <w:r w:rsidRPr="003F41B5">
              <w:rPr>
                <w:rFonts w:eastAsia="SimSun"/>
              </w:rPr>
              <w:t> and </w:t>
            </w:r>
            <w:r w:rsidRPr="003F41B5">
              <w:rPr>
                <w:rFonts w:eastAsia="SimSun"/>
                <w:i/>
              </w:rPr>
              <w:t>M.</w:t>
            </w:r>
          </w:p>
          <w:p w14:paraId="4797ACA2" w14:textId="77777777" w:rsidR="001607A7" w:rsidRPr="001607A7" w:rsidRDefault="003F41B5" w:rsidP="00E644CD">
            <w:pPr>
              <w:pStyle w:val="ListParagraph"/>
              <w:numPr>
                <w:ilvl w:val="0"/>
                <w:numId w:val="37"/>
              </w:numPr>
            </w:pPr>
            <w:r w:rsidRPr="003F41B5">
              <w:rPr>
                <w:rFonts w:eastAsia="SimSun"/>
              </w:rPr>
              <w:t xml:space="preserve">FFS: how to enable the </w:t>
            </w:r>
            <w:proofErr w:type="spellStart"/>
            <w:r w:rsidRPr="003F41B5">
              <w:rPr>
                <w:rFonts w:eastAsia="SimSun"/>
              </w:rPr>
              <w:t>TBoMS</w:t>
            </w:r>
            <w:proofErr w:type="spellEnd"/>
            <w:r w:rsidRPr="003F41B5">
              <w:rPr>
                <w:rFonts w:eastAsia="SimSun"/>
              </w:rPr>
              <w:t xml:space="preserve"> transmission</w:t>
            </w:r>
          </w:p>
          <w:p w14:paraId="5621322B" w14:textId="3F9B65A8" w:rsidR="003F41B5" w:rsidRPr="001607A7" w:rsidRDefault="003F41B5" w:rsidP="00E644CD">
            <w:pPr>
              <w:pStyle w:val="ListParagraph"/>
              <w:numPr>
                <w:ilvl w:val="0"/>
                <w:numId w:val="37"/>
              </w:numPr>
            </w:pPr>
            <w:r w:rsidRPr="001607A7">
              <w:rPr>
                <w:rFonts w:eastAsia="SimSun"/>
              </w:rPr>
              <w:t xml:space="preserve">FFS: details of retransmission of </w:t>
            </w:r>
            <w:proofErr w:type="spellStart"/>
            <w:r w:rsidRPr="001607A7">
              <w:rPr>
                <w:rFonts w:eastAsia="SimSun"/>
              </w:rPr>
              <w:t>TBoMS</w:t>
            </w:r>
            <w:proofErr w:type="spellEnd"/>
          </w:p>
        </w:tc>
      </w:tr>
    </w:tbl>
    <w:p w14:paraId="21F4447F" w14:textId="66E01887" w:rsidR="003F41B5" w:rsidRDefault="00FD0565" w:rsidP="00314781">
      <w:pPr>
        <w:spacing w:before="240" w:line="276" w:lineRule="auto"/>
        <w:jc w:val="both"/>
        <w:rPr>
          <w:iCs/>
          <w:color w:val="000000"/>
          <w:kern w:val="24"/>
          <w:lang w:eastAsia="zh-CN"/>
        </w:rPr>
      </w:pPr>
      <w:r>
        <w:rPr>
          <w:lang w:val="en-GB"/>
        </w:rPr>
        <w:t xml:space="preserve">From </w:t>
      </w:r>
      <w:r>
        <w:rPr>
          <w:iCs/>
          <w:color w:val="000000"/>
          <w:kern w:val="24"/>
          <w:lang w:eastAsia="zh-CN"/>
        </w:rPr>
        <w:t xml:space="preserve">the above agreement, the number of repetitions in the TDRA table for PUSCH repetition Type A, i.e., </w:t>
      </w:r>
      <w:proofErr w:type="spellStart"/>
      <w:r w:rsidRPr="00FD0565">
        <w:rPr>
          <w:i/>
          <w:color w:val="000000"/>
          <w:kern w:val="24"/>
          <w:lang w:eastAsia="zh-CN"/>
        </w:rPr>
        <w:t>numberOfRepetitions</w:t>
      </w:r>
      <w:proofErr w:type="spellEnd"/>
      <w:r>
        <w:rPr>
          <w:iCs/>
          <w:color w:val="000000"/>
          <w:kern w:val="24"/>
          <w:lang w:eastAsia="zh-CN"/>
        </w:rPr>
        <w:t xml:space="preserve"> parameter, is used for indicating the numbe</w:t>
      </w:r>
      <w:r w:rsidR="00406DA9">
        <w:rPr>
          <w:iCs/>
          <w:color w:val="000000"/>
          <w:kern w:val="24"/>
          <w:lang w:eastAsia="zh-CN"/>
        </w:rPr>
        <w:t>r</w:t>
      </w:r>
      <w:r>
        <w:rPr>
          <w:iCs/>
          <w:color w:val="000000"/>
          <w:kern w:val="24"/>
          <w:lang w:eastAsia="zh-CN"/>
        </w:rPr>
        <w:t xml:space="preserve"> of repetitions </w:t>
      </w:r>
      <w:r w:rsidRPr="00FD0565">
        <w:rPr>
          <w:i/>
          <w:color w:val="000000"/>
          <w:kern w:val="24"/>
          <w:lang w:eastAsia="zh-CN"/>
        </w:rPr>
        <w:t xml:space="preserve">M </w:t>
      </w:r>
      <w:r>
        <w:rPr>
          <w:iCs/>
          <w:color w:val="000000"/>
          <w:kern w:val="24"/>
          <w:lang w:eastAsia="zh-CN"/>
        </w:rPr>
        <w:t xml:space="preserve">of a single </w:t>
      </w:r>
      <w:proofErr w:type="spellStart"/>
      <w:r>
        <w:rPr>
          <w:iCs/>
          <w:color w:val="000000"/>
          <w:kern w:val="24"/>
          <w:lang w:eastAsia="zh-CN"/>
        </w:rPr>
        <w:t>TBoMS</w:t>
      </w:r>
      <w:proofErr w:type="spellEnd"/>
      <w:r>
        <w:rPr>
          <w:iCs/>
          <w:color w:val="000000"/>
          <w:kern w:val="24"/>
          <w:lang w:eastAsia="zh-CN"/>
        </w:rPr>
        <w:t xml:space="preserve">, when </w:t>
      </w:r>
      <w:proofErr w:type="spellStart"/>
      <w:r>
        <w:rPr>
          <w:iCs/>
          <w:color w:val="000000"/>
          <w:kern w:val="24"/>
          <w:lang w:eastAsia="zh-CN"/>
        </w:rPr>
        <w:t>TBoMS</w:t>
      </w:r>
      <w:proofErr w:type="spellEnd"/>
      <w:r>
        <w:rPr>
          <w:iCs/>
          <w:color w:val="000000"/>
          <w:kern w:val="24"/>
          <w:lang w:eastAsia="zh-CN"/>
        </w:rPr>
        <w:t xml:space="preserve"> transmission is enabled. </w:t>
      </w:r>
      <w:r w:rsidR="002C3F35">
        <w:rPr>
          <w:iCs/>
          <w:color w:val="000000"/>
          <w:kern w:val="24"/>
          <w:lang w:eastAsia="zh-CN"/>
        </w:rPr>
        <w:t xml:space="preserve">It is a natural consequence that a default value should be set for </w:t>
      </w:r>
      <w:r w:rsidR="002C3F35" w:rsidRPr="002C3F35">
        <w:rPr>
          <w:i/>
          <w:color w:val="000000"/>
          <w:kern w:val="24"/>
          <w:lang w:eastAsia="zh-CN"/>
        </w:rPr>
        <w:t>M</w:t>
      </w:r>
      <w:r w:rsidR="002C3F35">
        <w:rPr>
          <w:iCs/>
          <w:color w:val="000000"/>
          <w:kern w:val="24"/>
          <w:lang w:eastAsia="zh-CN"/>
        </w:rPr>
        <w:t xml:space="preserve"> in case </w:t>
      </w:r>
      <w:proofErr w:type="spellStart"/>
      <w:r w:rsidR="002C3F35" w:rsidRPr="00FD0565">
        <w:rPr>
          <w:i/>
          <w:color w:val="000000"/>
          <w:kern w:val="24"/>
          <w:lang w:eastAsia="zh-CN"/>
        </w:rPr>
        <w:t>numberOfRepetitions</w:t>
      </w:r>
      <w:proofErr w:type="spellEnd"/>
      <w:r w:rsidR="002C3F35">
        <w:rPr>
          <w:i/>
          <w:color w:val="000000"/>
          <w:kern w:val="24"/>
          <w:lang w:eastAsia="zh-CN"/>
        </w:rPr>
        <w:t xml:space="preserve">, </w:t>
      </w:r>
      <w:r w:rsidR="002C3F35">
        <w:rPr>
          <w:iCs/>
          <w:color w:val="000000"/>
          <w:kern w:val="24"/>
          <w:lang w:eastAsia="zh-CN"/>
        </w:rPr>
        <w:t>which is an optional parameter, is not configured. It is straightforward that</w:t>
      </w:r>
      <w:r w:rsidR="00314781">
        <w:rPr>
          <w:iCs/>
          <w:color w:val="000000"/>
          <w:kern w:val="24"/>
          <w:lang w:eastAsia="zh-CN"/>
        </w:rPr>
        <w:t>, DG and CG,</w:t>
      </w:r>
      <w:r w:rsidR="002C3F35">
        <w:rPr>
          <w:iCs/>
          <w:color w:val="000000"/>
          <w:kern w:val="24"/>
          <w:lang w:eastAsia="zh-CN"/>
        </w:rPr>
        <w:t xml:space="preserve"> if </w:t>
      </w:r>
      <w:proofErr w:type="spellStart"/>
      <w:r w:rsidR="002C3F35" w:rsidRPr="00FD0565">
        <w:rPr>
          <w:i/>
          <w:color w:val="000000"/>
          <w:kern w:val="24"/>
          <w:lang w:eastAsia="zh-CN"/>
        </w:rPr>
        <w:t>numberOfRepetition</w:t>
      </w:r>
      <w:r w:rsidR="002C3F35">
        <w:rPr>
          <w:i/>
          <w:color w:val="000000"/>
          <w:kern w:val="24"/>
          <w:lang w:eastAsia="zh-CN"/>
        </w:rPr>
        <w:t>s</w:t>
      </w:r>
      <w:proofErr w:type="spellEnd"/>
      <w:r w:rsidR="002C3F35">
        <w:rPr>
          <w:i/>
          <w:color w:val="000000"/>
          <w:kern w:val="24"/>
          <w:lang w:eastAsia="zh-CN"/>
        </w:rPr>
        <w:t xml:space="preserve"> </w:t>
      </w:r>
      <w:r w:rsidR="002C3F35">
        <w:rPr>
          <w:iCs/>
          <w:color w:val="000000"/>
          <w:kern w:val="24"/>
          <w:lang w:eastAsia="zh-CN"/>
        </w:rPr>
        <w:t xml:space="preserve">is not configured then then there is no </w:t>
      </w:r>
      <w:proofErr w:type="spellStart"/>
      <w:r w:rsidR="002C3F35">
        <w:rPr>
          <w:iCs/>
          <w:color w:val="000000"/>
          <w:kern w:val="24"/>
          <w:lang w:eastAsia="zh-CN"/>
        </w:rPr>
        <w:t>TBoMS</w:t>
      </w:r>
      <w:proofErr w:type="spellEnd"/>
      <w:r w:rsidR="002C3F35">
        <w:rPr>
          <w:iCs/>
          <w:color w:val="000000"/>
          <w:kern w:val="24"/>
          <w:lang w:eastAsia="zh-CN"/>
        </w:rPr>
        <w:t xml:space="preserve"> repetitions, i.e., </w:t>
      </w:r>
      <w:r w:rsidR="002C3F35" w:rsidRPr="002C3F35">
        <w:rPr>
          <w:i/>
          <w:color w:val="000000"/>
          <w:kern w:val="24"/>
          <w:lang w:eastAsia="zh-CN"/>
        </w:rPr>
        <w:t xml:space="preserve">M = </w:t>
      </w:r>
      <w:r w:rsidR="002C3F35" w:rsidRPr="002C3F35">
        <w:rPr>
          <w:iCs/>
          <w:color w:val="000000"/>
          <w:kern w:val="24"/>
          <w:lang w:eastAsia="zh-CN"/>
        </w:rPr>
        <w:t>1</w:t>
      </w:r>
      <w:r w:rsidR="002C3F35">
        <w:rPr>
          <w:iCs/>
          <w:color w:val="000000"/>
          <w:kern w:val="24"/>
          <w:lang w:eastAsia="zh-CN"/>
        </w:rPr>
        <w:t>. This straightforward understanding should be confirmed by an agreement in RAN1 to complete the feature. Therefore, we propose the following:</w:t>
      </w:r>
    </w:p>
    <w:p w14:paraId="7BD2825C" w14:textId="235D07AD" w:rsidR="001607A7" w:rsidRPr="00EA0FB0" w:rsidRDefault="00A64A8A" w:rsidP="00EA0FB0">
      <w:pPr>
        <w:pStyle w:val="Caption"/>
        <w:spacing w:line="276" w:lineRule="auto"/>
        <w:jc w:val="both"/>
        <w:rPr>
          <w:iCs/>
          <w:lang w:val="en-GB"/>
        </w:rPr>
      </w:pPr>
      <w:bookmarkStart w:id="11" w:name="_Toc87019256"/>
      <w:r>
        <w:t xml:space="preserve">Proposal </w:t>
      </w:r>
      <w:fldSimple w:instr=" SEQ Proposal \* ARABIC ">
        <w:r w:rsidR="008F0AE1">
          <w:rPr>
            <w:noProof/>
          </w:rPr>
          <w:t>7</w:t>
        </w:r>
      </w:fldSimple>
      <w:r>
        <w:t xml:space="preserve">. </w:t>
      </w:r>
      <w:r w:rsidR="00314781">
        <w:t xml:space="preserve">For Rel-17 </w:t>
      </w:r>
      <w:proofErr w:type="spellStart"/>
      <w:r w:rsidR="00314781">
        <w:t>TBoMS</w:t>
      </w:r>
      <w:proofErr w:type="spellEnd"/>
      <w:r w:rsidR="00314781">
        <w:t xml:space="preserve"> transmission in both dynamic grant </w:t>
      </w:r>
      <w:r w:rsidR="00AC4E79">
        <w:t>and</w:t>
      </w:r>
      <w:r w:rsidR="00314781">
        <w:t xml:space="preserve"> configured grant, if the parameter </w:t>
      </w:r>
      <w:proofErr w:type="spellStart"/>
      <w:r w:rsidR="00314781" w:rsidRPr="00314781">
        <w:rPr>
          <w:i/>
          <w:iCs/>
        </w:rPr>
        <w:t>numberOfRepetitions</w:t>
      </w:r>
      <w:proofErr w:type="spellEnd"/>
      <w:r w:rsidR="00314781">
        <w:t xml:space="preserve"> is not configured in the TDRA table, then the number of repetitions </w:t>
      </w:r>
      <w:r w:rsidR="00314781" w:rsidRPr="00314781">
        <w:rPr>
          <w:i/>
          <w:iCs/>
        </w:rPr>
        <w:t>M</w:t>
      </w:r>
      <w:r w:rsidR="00314781">
        <w:t xml:space="preserve"> of a single </w:t>
      </w:r>
      <w:proofErr w:type="spellStart"/>
      <w:r w:rsidR="00314781">
        <w:t>TBoMS</w:t>
      </w:r>
      <w:proofErr w:type="spellEnd"/>
      <w:r w:rsidR="00314781">
        <w:t xml:space="preserve"> is equal to 1.</w:t>
      </w:r>
      <w:bookmarkEnd w:id="11"/>
    </w:p>
    <w:p w14:paraId="0692E1D9" w14:textId="13EEE920" w:rsidR="00AC542B" w:rsidRPr="00AA2DD8" w:rsidRDefault="00FE5BFD" w:rsidP="00377F34">
      <w:pPr>
        <w:pStyle w:val="Heading2"/>
      </w:pPr>
      <w:r>
        <w:t xml:space="preserve">Details of </w:t>
      </w:r>
      <w:proofErr w:type="spellStart"/>
      <w:r>
        <w:t>TBoMS</w:t>
      </w:r>
      <w:proofErr w:type="spellEnd"/>
      <w:r>
        <w:t xml:space="preserve"> retransmission</w:t>
      </w:r>
    </w:p>
    <w:p w14:paraId="69D523E9" w14:textId="57165468" w:rsidR="001E7EC2" w:rsidRDefault="0047770F" w:rsidP="009456D0">
      <w:pPr>
        <w:spacing w:before="180" w:line="276" w:lineRule="auto"/>
        <w:jc w:val="both"/>
      </w:pPr>
      <w:r>
        <w:t>T</w:t>
      </w:r>
      <w:r w:rsidR="001B42F6">
        <w:t xml:space="preserve">wo possibilities for </w:t>
      </w:r>
      <w:proofErr w:type="spellStart"/>
      <w:r w:rsidR="001B42F6">
        <w:t>TBoMS</w:t>
      </w:r>
      <w:proofErr w:type="spellEnd"/>
      <w:r w:rsidR="001B42F6">
        <w:t xml:space="preserve"> retransmission</w:t>
      </w:r>
      <w:r>
        <w:t xml:space="preserve"> have been identified from the discussions so far</w:t>
      </w:r>
      <w:r w:rsidR="001B42F6">
        <w:t xml:space="preserve">, </w:t>
      </w:r>
      <w:r>
        <w:t>namely</w:t>
      </w:r>
      <w:r w:rsidR="001B42F6">
        <w:t xml:space="preserve"> CB or CBG-based retransmission and partial retransmission of a portion of the allocated slots.</w:t>
      </w:r>
      <w:r w:rsidR="001F78AA">
        <w:t xml:space="preserve"> The latter </w:t>
      </w:r>
      <w:r w:rsidR="00377F34">
        <w:t>would be a new concept which deserves more discussion to better understand how it could be realized and the associated benefits. For instance, its realization could be achieved in at least</w:t>
      </w:r>
      <w:r w:rsidR="001F78AA">
        <w:t xml:space="preserve"> </w:t>
      </w:r>
      <w:r w:rsidR="00377F34">
        <w:t xml:space="preserve">two </w:t>
      </w:r>
      <w:r w:rsidR="001F78AA">
        <w:t xml:space="preserve">different </w:t>
      </w:r>
      <w:r w:rsidR="00377F34">
        <w:t>ways</w:t>
      </w:r>
      <w:r w:rsidR="001F78AA">
        <w:t>:</w:t>
      </w:r>
    </w:p>
    <w:p w14:paraId="1F7308D2" w14:textId="56360342" w:rsidR="001F78AA" w:rsidRDefault="001F78AA" w:rsidP="00E644CD">
      <w:pPr>
        <w:pStyle w:val="ListParagraph"/>
      </w:pPr>
      <w:r>
        <w:t>Alt. 1:</w:t>
      </w:r>
      <w:r w:rsidR="00BB1D17">
        <w:t xml:space="preserve"> The modulated symbols of PUSCHs </w:t>
      </w:r>
      <w:r w:rsidR="00377F34">
        <w:t xml:space="preserve">are </w:t>
      </w:r>
      <w:r w:rsidR="00BB1D17">
        <w:t xml:space="preserve">retransmitted following an indication from the </w:t>
      </w:r>
      <w:proofErr w:type="spellStart"/>
      <w:r w:rsidR="00BB1D17">
        <w:t>gNB</w:t>
      </w:r>
      <w:proofErr w:type="spellEnd"/>
      <w:r w:rsidR="00BB1D17">
        <w:t xml:space="preserve"> (e.g., based on the RSRP measurement from the </w:t>
      </w:r>
      <w:proofErr w:type="spellStart"/>
      <w:r w:rsidR="00BB1D17">
        <w:t>gNB</w:t>
      </w:r>
      <w:proofErr w:type="spellEnd"/>
      <w:r w:rsidR="00BB1D17">
        <w:t xml:space="preserve">), no HARQ process will be considered for one or multiple PUSCHs allocated for </w:t>
      </w:r>
      <w:proofErr w:type="spellStart"/>
      <w:r w:rsidR="00BB1D17">
        <w:t>TBoMS</w:t>
      </w:r>
      <w:proofErr w:type="spellEnd"/>
      <w:r w:rsidR="00BB1D17">
        <w:t>.</w:t>
      </w:r>
    </w:p>
    <w:p w14:paraId="7CBF8DB5" w14:textId="3CA0FFED" w:rsidR="00BB1D17" w:rsidRDefault="00BB1D17" w:rsidP="00E644CD">
      <w:pPr>
        <w:pStyle w:val="ListParagraph"/>
      </w:pPr>
      <w:r>
        <w:t xml:space="preserve">Alt. 2: Different HARQ processes </w:t>
      </w:r>
      <w:r w:rsidR="00377F34">
        <w:t xml:space="preserve">are </w:t>
      </w:r>
      <w:r>
        <w:t xml:space="preserve">associated with one or multiple PUSCHs allocated for </w:t>
      </w:r>
      <w:proofErr w:type="spellStart"/>
      <w:r>
        <w:t>TBoMS</w:t>
      </w:r>
      <w:proofErr w:type="spellEnd"/>
      <w:r>
        <w:t>. The retransmission will be based on the HARQ process ID.</w:t>
      </w:r>
    </w:p>
    <w:p w14:paraId="626C9481" w14:textId="46A5B15C" w:rsidR="00BB1D17" w:rsidRDefault="00BB1D17" w:rsidP="009456D0">
      <w:pPr>
        <w:spacing w:line="276" w:lineRule="auto"/>
        <w:jc w:val="both"/>
      </w:pPr>
      <w:r>
        <w:t>Alt. 2 may introduce significant impacts on both implementation and specification</w:t>
      </w:r>
      <w:r w:rsidR="00377F34">
        <w:t>, whereas Alt. 1 would require further discussion</w:t>
      </w:r>
      <w:r>
        <w:t>.</w:t>
      </w:r>
      <w:r w:rsidR="00377F34">
        <w:t xml:space="preserve"> On the one hand, we think it is evident that </w:t>
      </w:r>
      <w:r>
        <w:t xml:space="preserve">Alt. 2 should not be considered for </w:t>
      </w:r>
      <w:proofErr w:type="spellStart"/>
      <w:r>
        <w:t>TBoMS</w:t>
      </w:r>
      <w:proofErr w:type="spellEnd"/>
      <w:r>
        <w:t>.</w:t>
      </w:r>
      <w:r w:rsidR="00377F34">
        <w:t xml:space="preserve"> On the other hand, we are not sure the discussion on partial retransmission, for instance as per Alt. 1, should be prioritized given that possible alternatives based on adaptation of the existing retransmission framework exist.</w:t>
      </w:r>
    </w:p>
    <w:p w14:paraId="1C8DC90C" w14:textId="226A5063" w:rsidR="001F78AA" w:rsidRPr="001B42F6" w:rsidRDefault="00352E17" w:rsidP="009456D0">
      <w:pPr>
        <w:pStyle w:val="Caption"/>
        <w:spacing w:line="276" w:lineRule="auto"/>
        <w:jc w:val="both"/>
      </w:pPr>
      <w:bookmarkStart w:id="12" w:name="_Toc87019257"/>
      <w:r>
        <w:lastRenderedPageBreak/>
        <w:t xml:space="preserve">Proposal </w:t>
      </w:r>
      <w:fldSimple w:instr=" SEQ Proposal \* ARABIC ">
        <w:r w:rsidR="008F0AE1">
          <w:rPr>
            <w:noProof/>
          </w:rPr>
          <w:t>8</w:t>
        </w:r>
      </w:fldSimple>
      <w:r>
        <w:t xml:space="preserve">. </w:t>
      </w:r>
      <w:r w:rsidR="00377F34">
        <w:t>D</w:t>
      </w:r>
      <w:r w:rsidR="00377F34" w:rsidRPr="00377F34">
        <w:t>iscussion on partial retransmission</w:t>
      </w:r>
      <w:r w:rsidR="00377F34">
        <w:t xml:space="preserve"> should be deprioritized</w:t>
      </w:r>
      <w:r w:rsidR="00377F34" w:rsidRPr="00377F34">
        <w:t>, given the limited available time</w:t>
      </w:r>
      <w:r>
        <w:t xml:space="preserve"> </w:t>
      </w:r>
      <w:r w:rsidR="007152E1">
        <w:t>before the end of the discussions for Rel-17.</w:t>
      </w:r>
      <w:bookmarkEnd w:id="12"/>
      <w:r w:rsidR="007152E1">
        <w:t xml:space="preserve"> </w:t>
      </w:r>
    </w:p>
    <w:p w14:paraId="1567F064" w14:textId="0EA6576C" w:rsidR="001312C1" w:rsidRDefault="001312C1" w:rsidP="00352E17">
      <w:pPr>
        <w:pStyle w:val="Heading2"/>
        <w:spacing w:before="360" w:after="120" w:line="276" w:lineRule="auto"/>
        <w:ind w:left="578" w:hanging="578"/>
        <w:contextualSpacing/>
        <w:jc w:val="both"/>
        <w:rPr>
          <w:lang w:val="en-US"/>
        </w:rPr>
      </w:pPr>
      <w:r w:rsidRPr="004B6CCC">
        <w:rPr>
          <w:lang w:val="en-US"/>
        </w:rPr>
        <w:t>Indication method for enabling</w:t>
      </w:r>
      <w:r w:rsidR="0047770F">
        <w:rPr>
          <w:lang w:val="en-US"/>
        </w:rPr>
        <w:t>/disabling</w:t>
      </w:r>
      <w:r w:rsidRPr="004B6CCC">
        <w:rPr>
          <w:lang w:val="en-US"/>
        </w:rPr>
        <w:t xml:space="preserve"> </w:t>
      </w:r>
      <w:proofErr w:type="spellStart"/>
      <w:r w:rsidRPr="004B6CCC">
        <w:rPr>
          <w:lang w:val="en-US"/>
        </w:rPr>
        <w:t>TBoMS</w:t>
      </w:r>
      <w:proofErr w:type="spellEnd"/>
    </w:p>
    <w:p w14:paraId="1E748D5F" w14:textId="7E3C2FF6" w:rsidR="007578C1" w:rsidRDefault="007578C1" w:rsidP="007578C1">
      <w:pPr>
        <w:spacing w:line="276" w:lineRule="auto"/>
        <w:jc w:val="both"/>
      </w:pPr>
      <w:r>
        <w:t xml:space="preserve">The following agreement was made in RAN1#106bis-e meeting for the enabling/disabling of </w:t>
      </w:r>
      <w:proofErr w:type="spellStart"/>
      <w:r>
        <w:t>TBoMS</w:t>
      </w:r>
      <w:proofErr w:type="spellEnd"/>
      <w:r>
        <w:t xml:space="preserve"> feature and </w:t>
      </w:r>
      <w:proofErr w:type="spellStart"/>
      <w:r>
        <w:t>TBoMS</w:t>
      </w:r>
      <w:proofErr w:type="spellEnd"/>
      <w:r>
        <w:t xml:space="preserve"> transmission:</w:t>
      </w:r>
    </w:p>
    <w:tbl>
      <w:tblPr>
        <w:tblStyle w:val="TableGrid"/>
        <w:tblW w:w="0" w:type="auto"/>
        <w:tblLook w:val="04A0" w:firstRow="1" w:lastRow="0" w:firstColumn="1" w:lastColumn="0" w:noHBand="0" w:noVBand="1"/>
      </w:tblPr>
      <w:tblGrid>
        <w:gridCol w:w="9629"/>
      </w:tblGrid>
      <w:tr w:rsidR="007578C1" w14:paraId="5A64F512" w14:textId="77777777" w:rsidTr="007578C1">
        <w:tc>
          <w:tcPr>
            <w:tcW w:w="9629" w:type="dxa"/>
          </w:tcPr>
          <w:p w14:paraId="4849DF96" w14:textId="77777777" w:rsidR="007578C1" w:rsidRPr="007578C1" w:rsidRDefault="007578C1" w:rsidP="007578C1">
            <w:pPr>
              <w:overflowPunct/>
              <w:autoSpaceDE/>
              <w:autoSpaceDN/>
              <w:adjustRightInd/>
              <w:spacing w:after="120"/>
              <w:jc w:val="both"/>
              <w:textAlignment w:val="auto"/>
              <w:rPr>
                <w:rFonts w:eastAsia="Times New Roman"/>
              </w:rPr>
            </w:pPr>
            <w:r w:rsidRPr="007578C1">
              <w:rPr>
                <w:kern w:val="24"/>
                <w:highlight w:val="green"/>
              </w:rPr>
              <w:t>Agreement</w:t>
            </w:r>
          </w:p>
          <w:p w14:paraId="55134ABE" w14:textId="77777777" w:rsidR="007578C1" w:rsidRPr="007578C1" w:rsidRDefault="007578C1" w:rsidP="007578C1">
            <w:pPr>
              <w:overflowPunct/>
              <w:autoSpaceDE/>
              <w:autoSpaceDN/>
              <w:adjustRightInd/>
              <w:spacing w:after="120"/>
              <w:jc w:val="both"/>
              <w:textAlignment w:val="auto"/>
              <w:rPr>
                <w:rFonts w:eastAsia="Times New Roman"/>
              </w:rPr>
            </w:pPr>
            <w:r w:rsidRPr="007578C1">
              <w:rPr>
                <w:kern w:val="24"/>
              </w:rPr>
              <w:t xml:space="preserve">For </w:t>
            </w:r>
            <w:proofErr w:type="spellStart"/>
            <w:r w:rsidRPr="007578C1">
              <w:rPr>
                <w:kern w:val="24"/>
              </w:rPr>
              <w:t>TBoMS</w:t>
            </w:r>
            <w:proofErr w:type="spellEnd"/>
            <w:r w:rsidRPr="007578C1">
              <w:rPr>
                <w:kern w:val="24"/>
              </w:rPr>
              <w:t> transmission in Rel-17:</w:t>
            </w:r>
          </w:p>
          <w:p w14:paraId="60273F47" w14:textId="24467957" w:rsidR="007578C1" w:rsidRPr="007578C1" w:rsidRDefault="007578C1" w:rsidP="00E644CD">
            <w:pPr>
              <w:pStyle w:val="ListParagraph"/>
              <w:numPr>
                <w:ilvl w:val="0"/>
                <w:numId w:val="35"/>
              </w:numPr>
            </w:pPr>
            <w:proofErr w:type="spellStart"/>
            <w:r w:rsidRPr="007578C1">
              <w:rPr>
                <w:rFonts w:eastAsia="Microsoft YaHei UI"/>
              </w:rPr>
              <w:t>TBoMS</w:t>
            </w:r>
            <w:proofErr w:type="spellEnd"/>
            <w:r w:rsidRPr="007578C1">
              <w:rPr>
                <w:rFonts w:eastAsia="Microsoft YaHei UI"/>
              </w:rPr>
              <w:t xml:space="preserve"> feature is enabled (or disabled) by configuring (or not) the number of allocated slots for a single </w:t>
            </w:r>
            <w:proofErr w:type="spellStart"/>
            <w:r w:rsidRPr="007578C1">
              <w:rPr>
                <w:rFonts w:eastAsia="Microsoft YaHei UI"/>
              </w:rPr>
              <w:t>TBoMS</w:t>
            </w:r>
            <w:proofErr w:type="spellEnd"/>
            <w:r w:rsidRPr="007578C1">
              <w:rPr>
                <w:rFonts w:eastAsia="Microsoft YaHei UI"/>
              </w:rPr>
              <w:t xml:space="preserve"> (N) in a row of the TDRA table.</w:t>
            </w:r>
          </w:p>
          <w:p w14:paraId="68C2B632" w14:textId="77777777" w:rsidR="007578C1" w:rsidRPr="007578C1" w:rsidRDefault="007578C1" w:rsidP="00E644CD">
            <w:pPr>
              <w:pStyle w:val="ListParagraph"/>
              <w:numPr>
                <w:ilvl w:val="1"/>
                <w:numId w:val="35"/>
              </w:numPr>
            </w:pPr>
            <w:proofErr w:type="spellStart"/>
            <w:r w:rsidRPr="007578C1">
              <w:rPr>
                <w:rFonts w:eastAsia="Microsoft YaHei UI"/>
              </w:rPr>
              <w:t>TBoMS</w:t>
            </w:r>
            <w:proofErr w:type="spellEnd"/>
            <w:r w:rsidRPr="007578C1">
              <w:rPr>
                <w:rFonts w:eastAsia="Microsoft YaHei UI"/>
              </w:rPr>
              <w:t xml:space="preserve"> transmission is enabled when N&gt;1, where N is the number of allocated slots for a single </w:t>
            </w:r>
            <w:proofErr w:type="spellStart"/>
            <w:r w:rsidRPr="007578C1">
              <w:rPr>
                <w:rFonts w:eastAsia="Microsoft YaHei UI"/>
              </w:rPr>
              <w:t>TBoMS</w:t>
            </w:r>
            <w:proofErr w:type="spellEnd"/>
            <w:r w:rsidRPr="007578C1">
              <w:rPr>
                <w:rFonts w:eastAsia="Microsoft YaHei UI"/>
              </w:rPr>
              <w:t>.</w:t>
            </w:r>
          </w:p>
          <w:p w14:paraId="10D4781B" w14:textId="77777777" w:rsidR="007578C1" w:rsidRPr="007578C1" w:rsidRDefault="007578C1" w:rsidP="00E644CD">
            <w:pPr>
              <w:pStyle w:val="ListParagraph"/>
              <w:numPr>
                <w:ilvl w:val="1"/>
                <w:numId w:val="35"/>
              </w:numPr>
            </w:pPr>
            <w:r w:rsidRPr="007578C1">
              <w:rPr>
                <w:rFonts w:eastAsia="Microsoft YaHei UI"/>
              </w:rPr>
              <w:t>Single-slot PUSCH transmission is enabled when N=1.</w:t>
            </w:r>
          </w:p>
          <w:p w14:paraId="331C2930" w14:textId="2E875A30" w:rsidR="007578C1" w:rsidRPr="007578C1" w:rsidRDefault="007578C1" w:rsidP="00E644CD">
            <w:pPr>
              <w:pStyle w:val="ListParagraph"/>
              <w:numPr>
                <w:ilvl w:val="1"/>
                <w:numId w:val="35"/>
              </w:numPr>
              <w:rPr>
                <w:szCs w:val="24"/>
              </w:rPr>
            </w:pPr>
            <w:r w:rsidRPr="007578C1">
              <w:rPr>
                <w:rFonts w:eastAsia="Microsoft YaHei UI"/>
              </w:rPr>
              <w:t>Supported combinations of N and M that can be configured in the TDRA table, these combinations are constrained by retransmission are to be further discussed</w:t>
            </w:r>
            <w:r>
              <w:rPr>
                <w:rFonts w:eastAsia="Microsoft YaHei UI"/>
              </w:rPr>
              <w:t>.</w:t>
            </w:r>
          </w:p>
        </w:tc>
      </w:tr>
    </w:tbl>
    <w:p w14:paraId="71983C23" w14:textId="7E7A1DB8" w:rsidR="00367CAE" w:rsidRDefault="00367CAE" w:rsidP="0043542E">
      <w:pPr>
        <w:spacing w:before="240" w:line="276" w:lineRule="auto"/>
        <w:jc w:val="both"/>
      </w:pPr>
      <w:r>
        <w:t xml:space="preserve">The above agreement clarifies how to enable </w:t>
      </w:r>
      <w:proofErr w:type="spellStart"/>
      <w:r>
        <w:t>TBoMS</w:t>
      </w:r>
      <w:proofErr w:type="spellEnd"/>
      <w:r>
        <w:t xml:space="preserve"> feature and how to enable </w:t>
      </w:r>
      <w:proofErr w:type="spellStart"/>
      <w:r>
        <w:t>TBoMS</w:t>
      </w:r>
      <w:proofErr w:type="spellEnd"/>
      <w:r>
        <w:t xml:space="preserve"> transmission and single-slot transmission. However, whether and how to enable the legacy PUSCH repetitions is to be further discussed as explicitly mentioned in “</w:t>
      </w:r>
      <w:r w:rsidRPr="007578C1">
        <w:rPr>
          <w:rFonts w:eastAsia="Microsoft YaHei UI"/>
          <w:kern w:val="24"/>
        </w:rPr>
        <w:t>Supported combinations of N and M that can be configured in the TDRA table, these combinations are constrained by retransmission are to be further discussed</w:t>
      </w:r>
      <w:r>
        <w:rPr>
          <w:rFonts w:eastAsia="Microsoft YaHei UI"/>
          <w:kern w:val="24"/>
        </w:rPr>
        <w:t>”</w:t>
      </w:r>
      <w:r>
        <w:rPr>
          <w:rFonts w:eastAsia="Microsoft YaHei UI"/>
        </w:rPr>
        <w:t>.</w:t>
      </w:r>
      <w:r>
        <w:t xml:space="preserve"> It is indeed unclear from the above agreement on whether “single-slot PUSCH transmission” also includes PUSCH repetitions or </w:t>
      </w:r>
      <w:proofErr w:type="gramStart"/>
      <w:r>
        <w:t>not, since</w:t>
      </w:r>
      <w:proofErr w:type="gramEnd"/>
      <w:r>
        <w:t xml:space="preserve"> the UE behaviors when being configured with N = 1 and M</w:t>
      </w:r>
      <w:r w:rsidR="00AD3DFD">
        <w:t xml:space="preserve"> </w:t>
      </w:r>
      <w:r>
        <w:t>=</w:t>
      </w:r>
      <w:r w:rsidR="00AD3DFD">
        <w:t xml:space="preserve"> </w:t>
      </w:r>
      <w:r>
        <w:t>1 vs. N = 1 and M</w:t>
      </w:r>
      <w:r w:rsidR="00AD3DFD">
        <w:t xml:space="preserve"> </w:t>
      </w:r>
      <w:r>
        <w:t>&gt;</w:t>
      </w:r>
      <w:r w:rsidR="00AD3DFD">
        <w:t xml:space="preserve"> </w:t>
      </w:r>
      <w:r>
        <w:t xml:space="preserve">1 </w:t>
      </w:r>
      <w:r w:rsidR="00AD3DFD">
        <w:t>have not been clarified</w:t>
      </w:r>
      <w:r>
        <w:t>.</w:t>
      </w:r>
      <w:r w:rsidR="00AD3DFD">
        <w:t xml:space="preserve"> From the discussion in previous meeting, the main concern on supporting the case N = 1 and M&gt;1 for enabling PUSCH repetitions is that this may lead to the scenario that the initial transmission of the TB uses </w:t>
      </w:r>
      <w:proofErr w:type="spellStart"/>
      <w:proofErr w:type="gramStart"/>
      <w:r w:rsidR="00AD3DFD">
        <w:t>TBoMS</w:t>
      </w:r>
      <w:proofErr w:type="spellEnd"/>
      <w:proofErr w:type="gramEnd"/>
      <w:r w:rsidR="00AD3DFD">
        <w:t xml:space="preserve"> but the retransmission of the TB may use PUSCH repetitions, or vice versa.</w:t>
      </w:r>
      <w:r w:rsidR="00A1385D">
        <w:t xml:space="preserve"> In theory, </w:t>
      </w:r>
      <w:proofErr w:type="spellStart"/>
      <w:r w:rsidR="00A1385D">
        <w:t>TBoMS</w:t>
      </w:r>
      <w:proofErr w:type="spellEnd"/>
      <w:r w:rsidR="00A1385D">
        <w:t xml:space="preserve"> or PUSCH repetitions are just different ways to transmit a TB. For a UE that supports both </w:t>
      </w:r>
      <w:proofErr w:type="spellStart"/>
      <w:r w:rsidR="00A1385D">
        <w:t>TBoMS</w:t>
      </w:r>
      <w:proofErr w:type="spellEnd"/>
      <w:r w:rsidR="00A1385D">
        <w:t xml:space="preserve"> and PUSCH repetitions, if an initial transmission of a TB was failed, the </w:t>
      </w:r>
      <w:proofErr w:type="spellStart"/>
      <w:r w:rsidR="00A1385D">
        <w:t>gNB</w:t>
      </w:r>
      <w:proofErr w:type="spellEnd"/>
      <w:r w:rsidR="00A1385D">
        <w:t xml:space="preserve"> could try to use another approach for transmitting the TB. </w:t>
      </w:r>
      <w:r w:rsidR="008F0AE1">
        <w:t xml:space="preserve">This should be a rather straightforward process, at least if the slot counting for PUSCH </w:t>
      </w:r>
      <w:proofErr w:type="spellStart"/>
      <w:r w:rsidR="008F0AE1">
        <w:t>reptition</w:t>
      </w:r>
      <w:proofErr w:type="spellEnd"/>
      <w:r w:rsidR="008F0AE1">
        <w:t xml:space="preserve"> Type A is based on available slots. In this context, and s</w:t>
      </w:r>
      <w:r w:rsidR="00A1385D">
        <w:t xml:space="preserve">ince the initial and the retransmission are independent, </w:t>
      </w:r>
      <w:r w:rsidR="008F0AE1">
        <w:t>it is not clear why this would entail significant implementation and specification impacts. Additionally, it is quite clear that, in</w:t>
      </w:r>
      <w:r w:rsidR="00A1385D">
        <w:t xml:space="preserve"> practice, </w:t>
      </w:r>
      <w:proofErr w:type="spellStart"/>
      <w:r w:rsidR="00A1385D">
        <w:t>gNB</w:t>
      </w:r>
      <w:proofErr w:type="spellEnd"/>
      <w:r w:rsidR="00A1385D">
        <w:t xml:space="preserve"> has </w:t>
      </w:r>
      <w:r w:rsidR="008F0AE1">
        <w:t xml:space="preserve">always </w:t>
      </w:r>
      <w:r w:rsidR="00A1385D">
        <w:t xml:space="preserve">full control and can avoid </w:t>
      </w:r>
      <w:r w:rsidR="008F0AE1">
        <w:t>any problematic</w:t>
      </w:r>
      <w:r w:rsidR="00A1385D">
        <w:t xml:space="preserve"> scenario from happening</w:t>
      </w:r>
      <w:r w:rsidR="008F0AE1">
        <w:t>, if needed</w:t>
      </w:r>
      <w:r w:rsidR="00A1385D">
        <w:t xml:space="preserve">. Therefore, </w:t>
      </w:r>
      <w:r w:rsidR="008F0AE1">
        <w:t>to</w:t>
      </w:r>
      <w:r w:rsidR="00A1385D">
        <w:t xml:space="preserve"> </w:t>
      </w:r>
      <w:r w:rsidR="00AF0374">
        <w:t>further clarify the above agreement and complete the feature, we propose the following:</w:t>
      </w:r>
    </w:p>
    <w:p w14:paraId="14B12D49" w14:textId="1BED6DE6" w:rsidR="00367CAE" w:rsidRDefault="00B844A8" w:rsidP="0043542E">
      <w:pPr>
        <w:pStyle w:val="Caption"/>
        <w:jc w:val="both"/>
      </w:pPr>
      <w:bookmarkStart w:id="13" w:name="_Toc87019258"/>
      <w:r>
        <w:t xml:space="preserve">Proposal </w:t>
      </w:r>
      <w:fldSimple w:instr=" SEQ Proposal \* ARABIC ">
        <w:r w:rsidR="008F0AE1">
          <w:rPr>
            <w:noProof/>
          </w:rPr>
          <w:t>9</w:t>
        </w:r>
      </w:fldSimple>
      <w:r>
        <w:t xml:space="preserve">. In Rel-17, single-slot PUSCH transmission is enabled when N = 1 and M =1. PUSCH repetition </w:t>
      </w:r>
      <w:r w:rsidR="008F0AE1">
        <w:t xml:space="preserve">Type A </w:t>
      </w:r>
      <w:r>
        <w:t xml:space="preserve">is enabled when N = 1 and M &gt; 1, where N and M are configured in TDRA table as agreed the context of Rel-17 </w:t>
      </w:r>
      <w:proofErr w:type="spellStart"/>
      <w:r>
        <w:t>TBoMS</w:t>
      </w:r>
      <w:proofErr w:type="spellEnd"/>
      <w:r w:rsidR="008F0AE1">
        <w:t>, at least for the case in which UE is configured for counting based on available slots for PUSCH repetition Type A</w:t>
      </w:r>
      <w:r>
        <w:t>.</w:t>
      </w:r>
      <w:bookmarkEnd w:id="13"/>
    </w:p>
    <w:p w14:paraId="12E60F2C" w14:textId="158BAB88" w:rsidR="00F03E09" w:rsidRDefault="00F03E09" w:rsidP="0043542E">
      <w:pPr>
        <w:jc w:val="both"/>
      </w:pPr>
      <w:r>
        <w:t xml:space="preserve">In addition, as also discussed in our companion contribution in </w:t>
      </w:r>
      <w:r w:rsidR="00195778">
        <w:fldChar w:fldCharType="begin"/>
      </w:r>
      <w:r w:rsidR="00195778">
        <w:instrText xml:space="preserve"> REF _Ref86991012 \n \h </w:instrText>
      </w:r>
      <w:r w:rsidR="0043542E">
        <w:instrText xml:space="preserve"> \* MERGEFORMAT </w:instrText>
      </w:r>
      <w:r w:rsidR="00195778">
        <w:fldChar w:fldCharType="separate"/>
      </w:r>
      <w:r w:rsidR="00195778">
        <w:t>[3]</w:t>
      </w:r>
      <w:r w:rsidR="00195778">
        <w:fldChar w:fldCharType="end"/>
      </w:r>
      <w:r>
        <w:t xml:space="preserve">, </w:t>
      </w:r>
      <w:r w:rsidR="00195778">
        <w:t xml:space="preserve">the RRC parameter </w:t>
      </w:r>
      <w:proofErr w:type="spellStart"/>
      <w:r w:rsidR="00195778" w:rsidRPr="00195778">
        <w:rPr>
          <w:i/>
          <w:iCs/>
        </w:rPr>
        <w:t>AvailableSlotCounting</w:t>
      </w:r>
      <w:proofErr w:type="spellEnd"/>
      <w:r w:rsidR="00195778">
        <w:t xml:space="preserve"> defined in AI 8.8.1.1 should also be a prerequisite for enabling/disabling </w:t>
      </w:r>
      <w:proofErr w:type="spellStart"/>
      <w:r w:rsidR="00195778">
        <w:t>TBoMS</w:t>
      </w:r>
      <w:proofErr w:type="spellEnd"/>
      <w:r w:rsidR="00195778">
        <w:t xml:space="preserve"> feature. Therefore, we propose the following</w:t>
      </w:r>
    </w:p>
    <w:p w14:paraId="2774A560" w14:textId="749C3691" w:rsidR="00195778" w:rsidRPr="00F03E09" w:rsidRDefault="00195778" w:rsidP="0043542E">
      <w:pPr>
        <w:pStyle w:val="Caption"/>
        <w:jc w:val="both"/>
      </w:pPr>
      <w:bookmarkStart w:id="14" w:name="_Toc87019259"/>
      <w:r>
        <w:t xml:space="preserve">Proposal </w:t>
      </w:r>
      <w:fldSimple w:instr=" SEQ Proposal \* ARABIC ">
        <w:r w:rsidR="00B3474C">
          <w:rPr>
            <w:noProof/>
          </w:rPr>
          <w:t>10</w:t>
        </w:r>
      </w:fldSimple>
      <w:r>
        <w:t xml:space="preserve">. </w:t>
      </w:r>
      <w:proofErr w:type="spellStart"/>
      <w:r w:rsidRPr="007578C1">
        <w:t>TBoMS</w:t>
      </w:r>
      <w:proofErr w:type="spellEnd"/>
      <w:r w:rsidRPr="007578C1">
        <w:t xml:space="preserve"> feature is enabled </w:t>
      </w:r>
      <w:r>
        <w:t>when</w:t>
      </w:r>
      <w:r w:rsidRPr="007578C1">
        <w:t xml:space="preserve"> the number of allocated slots for a single </w:t>
      </w:r>
      <w:proofErr w:type="spellStart"/>
      <w:r w:rsidRPr="007578C1">
        <w:t>TBoMS</w:t>
      </w:r>
      <w:proofErr w:type="spellEnd"/>
      <w:r w:rsidRPr="007578C1">
        <w:t xml:space="preserve"> (N)</w:t>
      </w:r>
      <w:r>
        <w:t xml:space="preserve"> is configured</w:t>
      </w:r>
      <w:r w:rsidRPr="007578C1">
        <w:t xml:space="preserve"> in a row of the TDRA table</w:t>
      </w:r>
      <w:r>
        <w:t xml:space="preserve"> and the parameter </w:t>
      </w:r>
      <w:proofErr w:type="spellStart"/>
      <w:r w:rsidRPr="00195778">
        <w:rPr>
          <w:i/>
          <w:iCs/>
        </w:rPr>
        <w:t>AvailableSlotCounting</w:t>
      </w:r>
      <w:proofErr w:type="spellEnd"/>
      <w:r>
        <w:t xml:space="preserve"> is configured and set to enable</w:t>
      </w:r>
      <w:r w:rsidR="00B3474C">
        <w:t>,</w:t>
      </w:r>
      <w:r w:rsidR="00D456D5">
        <w:t xml:space="preserve"> at least for unpaired spectrum</w:t>
      </w:r>
      <w:r>
        <w:t>.</w:t>
      </w:r>
      <w:bookmarkEnd w:id="14"/>
    </w:p>
    <w:bookmarkEnd w:id="1"/>
    <w:p w14:paraId="10445A01" w14:textId="480CC7E1" w:rsidR="00885580" w:rsidRPr="00C03FED" w:rsidRDefault="007820D0" w:rsidP="00CF1B6F">
      <w:pPr>
        <w:pStyle w:val="Heading1"/>
        <w:jc w:val="both"/>
        <w:rPr>
          <w:lang w:val="en-US"/>
        </w:rPr>
      </w:pPr>
      <w:r w:rsidRPr="00C03FED">
        <w:rPr>
          <w:lang w:val="en-US"/>
        </w:rPr>
        <w:t>Conclusion</w:t>
      </w:r>
    </w:p>
    <w:p w14:paraId="6EA80FE2" w14:textId="77777777" w:rsidR="00EA1A8C" w:rsidRPr="00E9239B" w:rsidRDefault="00EA1A8C" w:rsidP="006F3B51">
      <w:pPr>
        <w:spacing w:after="240"/>
        <w:jc w:val="both"/>
        <w:rPr>
          <w:szCs w:val="22"/>
          <w:lang w:eastAsia="zh-CN"/>
        </w:rPr>
      </w:pPr>
      <w:r w:rsidRPr="00E9239B">
        <w:rPr>
          <w:szCs w:val="22"/>
          <w:lang w:eastAsia="zh-CN"/>
        </w:rPr>
        <w:t xml:space="preserve">In this contribution, we discussed </w:t>
      </w:r>
      <w:r w:rsidRPr="00E9239B">
        <w:t xml:space="preserve">aspects related to the normative work necessary to provide support to multi-slot TB processing and transmission in Rel-17. </w:t>
      </w:r>
      <w:r w:rsidRPr="00E9239B">
        <w:rPr>
          <w:szCs w:val="22"/>
          <w:lang w:eastAsia="zh-CN"/>
        </w:rPr>
        <w:t>The following observations have been made:</w:t>
      </w:r>
    </w:p>
    <w:p w14:paraId="3AF05A60" w14:textId="77777777" w:rsidR="001E3245" w:rsidRPr="00B3474C" w:rsidRDefault="00EA1A8C" w:rsidP="006F3B51">
      <w:pPr>
        <w:pStyle w:val="TableofFigures"/>
        <w:tabs>
          <w:tab w:val="right" w:leader="dot" w:pos="9629"/>
        </w:tabs>
        <w:spacing w:line="276" w:lineRule="auto"/>
        <w:jc w:val="both"/>
        <w:rPr>
          <w:rFonts w:ascii="Times New Roman" w:eastAsiaTheme="minorEastAsia" w:hAnsi="Times New Roman"/>
          <w:b/>
          <w:bCs/>
          <w:noProof/>
          <w:sz w:val="22"/>
          <w:szCs w:val="22"/>
          <w:lang w:val="en-US"/>
        </w:rPr>
      </w:pPr>
      <w:r w:rsidRPr="00B3474C">
        <w:rPr>
          <w:rFonts w:ascii="Times New Roman" w:hAnsi="Times New Roman"/>
          <w:b/>
          <w:bCs/>
          <w:lang w:val="en-US" w:eastAsia="zh-CN"/>
        </w:rPr>
        <w:fldChar w:fldCharType="begin"/>
      </w:r>
      <w:r w:rsidRPr="00B3474C">
        <w:rPr>
          <w:rFonts w:ascii="Times New Roman" w:hAnsi="Times New Roman"/>
          <w:b/>
          <w:bCs/>
          <w:lang w:val="en-US" w:eastAsia="zh-CN"/>
        </w:rPr>
        <w:instrText xml:space="preserve"> TOC \n \h \z \c "Observation" </w:instrText>
      </w:r>
      <w:r w:rsidRPr="00B3474C">
        <w:rPr>
          <w:rFonts w:ascii="Times New Roman" w:hAnsi="Times New Roman"/>
          <w:b/>
          <w:bCs/>
          <w:lang w:val="en-US" w:eastAsia="zh-CN"/>
        </w:rPr>
        <w:fldChar w:fldCharType="separate"/>
      </w:r>
      <w:hyperlink w:anchor="_Toc86964349" w:history="1">
        <w:r w:rsidR="001E3245" w:rsidRPr="00B3474C">
          <w:rPr>
            <w:rStyle w:val="Hyperlink"/>
            <w:rFonts w:ascii="Times New Roman" w:hAnsi="Times New Roman"/>
            <w:b/>
            <w:bCs/>
            <w:noProof/>
          </w:rPr>
          <w:t>Observation 1. If no further is made under AI 8.8.1.1 on how to handle the available slot counting for paired spectrum and SUL band, then only consecutive physical slots will be applied for TBoMS in paired spectrum and SUL band, following the agreements made in RAN1#104-e and RAN1#104bis-e meetings.</w:t>
        </w:r>
      </w:hyperlink>
    </w:p>
    <w:p w14:paraId="149E8028" w14:textId="31C7F17D" w:rsidR="00EA1A8C" w:rsidRPr="0043542E" w:rsidRDefault="00EA1A8C" w:rsidP="006F3B51">
      <w:pPr>
        <w:spacing w:before="120" w:after="120" w:line="276" w:lineRule="auto"/>
        <w:jc w:val="both"/>
        <w:rPr>
          <w:b/>
          <w:bCs/>
          <w:lang w:eastAsia="zh-CN"/>
        </w:rPr>
      </w:pPr>
      <w:r w:rsidRPr="00B3474C">
        <w:rPr>
          <w:b/>
          <w:bCs/>
          <w:i/>
          <w:iCs/>
          <w:lang w:eastAsia="zh-CN"/>
        </w:rPr>
        <w:fldChar w:fldCharType="end"/>
      </w:r>
      <w:r w:rsidRPr="00E9239B">
        <w:rPr>
          <w:lang w:eastAsia="zh-CN"/>
        </w:rPr>
        <w:t>In addition, the following proposals have been made:</w:t>
      </w:r>
    </w:p>
    <w:p w14:paraId="7A718006" w14:textId="35336530" w:rsidR="00B3474C" w:rsidRPr="00B3474C" w:rsidRDefault="00EA1A8C" w:rsidP="00B3474C">
      <w:pPr>
        <w:pStyle w:val="TableofFigures"/>
        <w:tabs>
          <w:tab w:val="right" w:leader="dot" w:pos="9629"/>
        </w:tabs>
        <w:spacing w:after="120"/>
        <w:rPr>
          <w:rFonts w:ascii="Times New Roman" w:eastAsiaTheme="minorEastAsia" w:hAnsi="Times New Roman"/>
          <w:b/>
          <w:bCs/>
          <w:noProof/>
          <w:lang w:val="fr-FR" w:eastAsia="fr-FR"/>
        </w:rPr>
      </w:pPr>
      <w:r w:rsidRPr="00B3474C">
        <w:rPr>
          <w:rFonts w:ascii="Times New Roman" w:hAnsi="Times New Roman"/>
          <w:b/>
          <w:bCs/>
          <w:sz w:val="22"/>
          <w:szCs w:val="22"/>
          <w:lang w:val="en-US" w:eastAsia="zh-CN"/>
        </w:rPr>
        <w:lastRenderedPageBreak/>
        <w:fldChar w:fldCharType="begin"/>
      </w:r>
      <w:r w:rsidRPr="00B3474C">
        <w:rPr>
          <w:rFonts w:ascii="Times New Roman" w:hAnsi="Times New Roman"/>
          <w:b/>
          <w:bCs/>
          <w:sz w:val="22"/>
          <w:szCs w:val="22"/>
          <w:lang w:val="en-US" w:eastAsia="zh-CN"/>
        </w:rPr>
        <w:instrText xml:space="preserve"> TOC \n \h \z \c "Proposal" </w:instrText>
      </w:r>
      <w:r w:rsidRPr="00B3474C">
        <w:rPr>
          <w:rFonts w:ascii="Times New Roman" w:hAnsi="Times New Roman"/>
          <w:b/>
          <w:bCs/>
          <w:sz w:val="22"/>
          <w:szCs w:val="22"/>
          <w:lang w:val="en-US" w:eastAsia="zh-CN"/>
        </w:rPr>
        <w:fldChar w:fldCharType="separate"/>
      </w:r>
      <w:hyperlink w:anchor="_Toc87019250" w:history="1">
        <w:r w:rsidR="00B3474C" w:rsidRPr="00B3474C">
          <w:rPr>
            <w:rStyle w:val="Hyperlink"/>
            <w:rFonts w:ascii="Times New Roman" w:hAnsi="Times New Roman"/>
            <w:b/>
            <w:bCs/>
            <w:noProof/>
          </w:rPr>
          <w:t>Proposal 1. RAN1 to confirm the working assumption on adopting Option 3 for a single TBoMS structure, i.e., the TB is transmitted using a single RV.</w:t>
        </w:r>
      </w:hyperlink>
    </w:p>
    <w:p w14:paraId="6F496269" w14:textId="7A2F6104"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1" w:history="1">
        <w:r w:rsidRPr="00B3474C">
          <w:rPr>
            <w:rStyle w:val="Hyperlink"/>
            <w:rFonts w:ascii="Times New Roman" w:hAnsi="Times New Roman"/>
            <w:b/>
            <w:bCs/>
            <w:noProof/>
          </w:rPr>
          <w:t>Proposal 2. RAN1 to confirm the working assumption made in RAN1#106bis-e meeting on bit interleaving size and CB segmentation, i.e., bit interleaving is performed per slot and transmission is limited to one CB only.</w:t>
        </w:r>
      </w:hyperlink>
    </w:p>
    <w:p w14:paraId="6D514483" w14:textId="3DC1EF96"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2" w:history="1">
        <w:r w:rsidRPr="00B3474C">
          <w:rPr>
            <w:rStyle w:val="Hyperlink"/>
            <w:rFonts w:ascii="Times New Roman" w:hAnsi="Times New Roman"/>
            <w:b/>
            <w:bCs/>
            <w:noProof/>
          </w:rPr>
          <w:t>Proposal 3. For the bit selection for each transmitted slot for TBoMS, the index of the starting coded bit in the circular buffer is the index continuous from the position of the last bit selected in the previous allocated slot, regardless of whether UCI multiplexing occurred in the previous allocated slot or not.</w:t>
        </w:r>
      </w:hyperlink>
    </w:p>
    <w:p w14:paraId="61BE44DB" w14:textId="32580B75"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3" w:history="1">
        <w:r w:rsidRPr="00B3474C">
          <w:rPr>
            <w:rStyle w:val="Hyperlink"/>
            <w:rFonts w:ascii="Times New Roman" w:hAnsi="Times New Roman"/>
            <w:b/>
            <w:bCs/>
            <w:noProof/>
          </w:rPr>
          <w:t>Proposal 4. If no further agreement is made under AI 8.8.1.1 on how to handle the available slot counting for paired spectrum and SUL band, then only consecutive physical slots are supported for TBoMS in paired spectrum and SUL band.</w:t>
        </w:r>
      </w:hyperlink>
    </w:p>
    <w:p w14:paraId="5B647BB8" w14:textId="2FCA8E5D"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4" w:history="1">
        <w:r w:rsidRPr="00B3474C">
          <w:rPr>
            <w:rStyle w:val="Hyperlink"/>
            <w:rFonts w:ascii="Times New Roman" w:hAnsi="Times New Roman"/>
            <w:b/>
            <w:bCs/>
            <w:noProof/>
          </w:rPr>
          <w:t>Proposal 5. For a single TBoMS or TBoMS repetitions with configured grant, the UE is not expected to be configured with the time duration for N*M transmissions larger than the time duration derived by the periodicity P.</w:t>
        </w:r>
      </w:hyperlink>
    </w:p>
    <w:p w14:paraId="38EB2CD8" w14:textId="6E73275E"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5" w:history="1">
        <w:r w:rsidRPr="00B3474C">
          <w:rPr>
            <w:rStyle w:val="Hyperlink"/>
            <w:rFonts w:ascii="Times New Roman" w:hAnsi="Times New Roman"/>
            <w:b/>
            <w:bCs/>
            <w:noProof/>
          </w:rPr>
          <w:t>Proposal 6. For TBoMS repetitions with configured grant, the legacy Rel-16 restrictions as defined in Clause 6.1.2.3.1 of TS 38.214 at least on the initial transmission of a transport block are applied.</w:t>
        </w:r>
      </w:hyperlink>
    </w:p>
    <w:p w14:paraId="31241CA2" w14:textId="4AF49346"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6" w:history="1">
        <w:r w:rsidRPr="00B3474C">
          <w:rPr>
            <w:rStyle w:val="Hyperlink"/>
            <w:rFonts w:ascii="Times New Roman" w:hAnsi="Times New Roman"/>
            <w:b/>
            <w:bCs/>
            <w:noProof/>
          </w:rPr>
          <w:t>Proposal 7. For Rel-17 TBoMS transmission in both dynamic grant and configured grant, if the parameter numberOfRepetitions is not configured in the TDRA table, then the number of repetitions M of a single TBoMS is equal to 1.</w:t>
        </w:r>
      </w:hyperlink>
    </w:p>
    <w:p w14:paraId="516B353D" w14:textId="0282BDCD"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7" w:history="1">
        <w:r w:rsidRPr="00B3474C">
          <w:rPr>
            <w:rStyle w:val="Hyperlink"/>
            <w:rFonts w:ascii="Times New Roman" w:hAnsi="Times New Roman"/>
            <w:b/>
            <w:bCs/>
            <w:noProof/>
          </w:rPr>
          <w:t>Proposal 8. Discussion on partial retransmission should be deprioritized, given the limited available time before the end of the discussions for Rel-17.</w:t>
        </w:r>
      </w:hyperlink>
    </w:p>
    <w:p w14:paraId="18E63C74" w14:textId="6C8CE583" w:rsidR="00B3474C" w:rsidRPr="00B3474C" w:rsidRDefault="00B3474C" w:rsidP="00B3474C">
      <w:pPr>
        <w:pStyle w:val="TableofFigures"/>
        <w:tabs>
          <w:tab w:val="right" w:leader="dot" w:pos="9629"/>
        </w:tabs>
        <w:spacing w:after="120"/>
        <w:rPr>
          <w:rFonts w:ascii="Times New Roman" w:eastAsiaTheme="minorEastAsia" w:hAnsi="Times New Roman"/>
          <w:b/>
          <w:bCs/>
          <w:noProof/>
          <w:lang w:val="fr-FR" w:eastAsia="fr-FR"/>
        </w:rPr>
      </w:pPr>
      <w:hyperlink w:anchor="_Toc87019258" w:history="1">
        <w:r w:rsidRPr="00B3474C">
          <w:rPr>
            <w:rStyle w:val="Hyperlink"/>
            <w:rFonts w:ascii="Times New Roman" w:hAnsi="Times New Roman"/>
            <w:b/>
            <w:bCs/>
            <w:noProof/>
          </w:rPr>
          <w:t>Proposal 9. In Rel-17, single-slot PUSCH transmission is enabled when N = 1 and M =1. PUSCH repetition Type A is enabled when N = 1 and M &gt; 1, where N and M are configured in TDRA table as agreed the context of Rel-17 TBoMS, at least for the case in which UE is configured for counting based on available slots for PUSCH repetition Type A.</w:t>
        </w:r>
      </w:hyperlink>
    </w:p>
    <w:p w14:paraId="53A9F911" w14:textId="640D7BFF" w:rsidR="00B3474C" w:rsidRPr="00B3474C" w:rsidRDefault="00B3474C" w:rsidP="00B3474C">
      <w:pPr>
        <w:pStyle w:val="TableofFigures"/>
        <w:tabs>
          <w:tab w:val="right" w:leader="dot" w:pos="9629"/>
        </w:tabs>
        <w:spacing w:after="120"/>
        <w:rPr>
          <w:rFonts w:ascii="Times New Roman" w:eastAsiaTheme="minorEastAsia" w:hAnsi="Times New Roman"/>
          <w:b/>
          <w:bCs/>
          <w:noProof/>
          <w:sz w:val="22"/>
          <w:szCs w:val="22"/>
          <w:lang w:val="fr-FR" w:eastAsia="fr-FR"/>
        </w:rPr>
      </w:pPr>
      <w:hyperlink w:anchor="_Toc87019259" w:history="1">
        <w:r w:rsidRPr="00B3474C">
          <w:rPr>
            <w:rStyle w:val="Hyperlink"/>
            <w:rFonts w:ascii="Times New Roman" w:hAnsi="Times New Roman"/>
            <w:b/>
            <w:bCs/>
            <w:noProof/>
          </w:rPr>
          <w:t>Proposal 10. TBoMS feature is enabled when the number of allocated slots for a single TBoMS (N) is configured in a row of the TDRA table and the parameter AvailableSlotCounting is configured and set to enable, at least for unpaired spectrum.</w:t>
        </w:r>
      </w:hyperlink>
    </w:p>
    <w:p w14:paraId="60860DF0" w14:textId="27E63FA1" w:rsidR="00EA1A8C" w:rsidRPr="001E3245" w:rsidRDefault="00EA1A8C" w:rsidP="00B3474C">
      <w:pPr>
        <w:pStyle w:val="Caption"/>
        <w:jc w:val="both"/>
        <w:rPr>
          <w:bCs/>
        </w:rPr>
      </w:pPr>
      <w:r w:rsidRPr="00B3474C">
        <w:rPr>
          <w:bCs/>
          <w:i/>
          <w:iCs/>
          <w:sz w:val="22"/>
          <w:szCs w:val="22"/>
          <w:lang w:eastAsia="zh-CN"/>
        </w:rPr>
        <w:fldChar w:fldCharType="end"/>
      </w:r>
    </w:p>
    <w:p w14:paraId="53CD9119" w14:textId="5206E1F5" w:rsidR="00885580" w:rsidRPr="00C03FED" w:rsidRDefault="00885580" w:rsidP="00CF1B6F">
      <w:pPr>
        <w:pStyle w:val="Heading1"/>
        <w:numPr>
          <w:ilvl w:val="0"/>
          <w:numId w:val="0"/>
        </w:numPr>
        <w:jc w:val="both"/>
        <w:rPr>
          <w:lang w:val="en-US"/>
        </w:rPr>
      </w:pPr>
      <w:r w:rsidRPr="00C03FED">
        <w:rPr>
          <w:lang w:val="en-US"/>
        </w:rPr>
        <w:t>References</w:t>
      </w:r>
    </w:p>
    <w:p w14:paraId="05B43E52" w14:textId="24E6C9BD" w:rsidR="007E285C" w:rsidRDefault="007E285C" w:rsidP="00E644CD">
      <w:pPr>
        <w:pStyle w:val="ListParagraph"/>
        <w:numPr>
          <w:ilvl w:val="0"/>
          <w:numId w:val="4"/>
        </w:numPr>
      </w:pPr>
      <w:bookmarkStart w:id="15" w:name="_Ref61377968"/>
      <w:bookmarkStart w:id="16" w:name="_Ref68078831"/>
      <w:r w:rsidRPr="00D321F8">
        <w:t>R</w:t>
      </w:r>
      <w:bookmarkEnd w:id="15"/>
      <w:r w:rsidRPr="00D321F8">
        <w:t>P-202928</w:t>
      </w:r>
      <w:r w:rsidRPr="00D321F8">
        <w:tab/>
        <w:t>New WID on NR coverage enhancements, China Telecom (moderator), December 2020.</w:t>
      </w:r>
      <w:bookmarkEnd w:id="16"/>
    </w:p>
    <w:p w14:paraId="53F254AF" w14:textId="025EEB4D" w:rsidR="0007389D" w:rsidRDefault="00821963" w:rsidP="00E644CD">
      <w:pPr>
        <w:pStyle w:val="ListParagraph"/>
        <w:numPr>
          <w:ilvl w:val="0"/>
          <w:numId w:val="4"/>
        </w:numPr>
      </w:pPr>
      <w:bookmarkStart w:id="17" w:name="_Ref86932367"/>
      <w:r w:rsidRPr="00D321F8">
        <w:t>R1-210</w:t>
      </w:r>
      <w:r>
        <w:t>6657</w:t>
      </w:r>
      <w:r w:rsidRPr="00D321F8">
        <w:tab/>
        <w:t xml:space="preserve">Transport block processing for PUSCH coverage enhancements, Nokia/NSB, </w:t>
      </w:r>
      <w:r>
        <w:t>October</w:t>
      </w:r>
      <w:r w:rsidRPr="00D321F8">
        <w:t xml:space="preserve"> 2021.</w:t>
      </w:r>
      <w:bookmarkEnd w:id="17"/>
    </w:p>
    <w:p w14:paraId="7873F98C" w14:textId="52EA5142" w:rsidR="00F03E09" w:rsidRPr="00D321F8" w:rsidRDefault="00F03E09" w:rsidP="00E644CD">
      <w:pPr>
        <w:pStyle w:val="ListParagraph"/>
        <w:numPr>
          <w:ilvl w:val="0"/>
          <w:numId w:val="4"/>
        </w:numPr>
      </w:pPr>
      <w:bookmarkStart w:id="18" w:name="_Ref86991012"/>
      <w:r w:rsidRPr="00F03E09">
        <w:t>R1-2110868</w:t>
      </w:r>
      <w:r w:rsidRPr="00F03E09">
        <w:tab/>
        <w:t xml:space="preserve">Discussion on the dependency of RRC parameters for counting on available slots and </w:t>
      </w:r>
      <w:proofErr w:type="spellStart"/>
      <w:r w:rsidRPr="00F03E09">
        <w:t>TBoMS</w:t>
      </w:r>
      <w:proofErr w:type="spellEnd"/>
      <w:r>
        <w:t>, Nokia/NSB, November 2021.</w:t>
      </w:r>
      <w:bookmarkEnd w:id="18"/>
    </w:p>
    <w:sectPr w:rsidR="00F03E09" w:rsidRPr="00D321F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45BA" w14:textId="77777777" w:rsidR="00EB451B" w:rsidRDefault="00EB451B">
      <w:r>
        <w:separator/>
      </w:r>
    </w:p>
  </w:endnote>
  <w:endnote w:type="continuationSeparator" w:id="0">
    <w:p w14:paraId="7BBCE154" w14:textId="77777777" w:rsidR="00EB451B" w:rsidRDefault="00EB451B">
      <w:r>
        <w:continuationSeparator/>
      </w:r>
    </w:p>
  </w:endnote>
  <w:endnote w:type="continuationNotice" w:id="1">
    <w:p w14:paraId="37E24E70" w14:textId="77777777" w:rsidR="00EB451B" w:rsidRDefault="00EB4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88CCC" w14:textId="77777777" w:rsidR="00EB451B" w:rsidRDefault="00EB451B">
      <w:r>
        <w:separator/>
      </w:r>
    </w:p>
  </w:footnote>
  <w:footnote w:type="continuationSeparator" w:id="0">
    <w:p w14:paraId="14A4EBF0" w14:textId="77777777" w:rsidR="00EB451B" w:rsidRDefault="00EB451B">
      <w:r>
        <w:continuationSeparator/>
      </w:r>
    </w:p>
  </w:footnote>
  <w:footnote w:type="continuationNotice" w:id="1">
    <w:p w14:paraId="0521E15C" w14:textId="77777777" w:rsidR="00EB451B" w:rsidRDefault="00EB45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72D70"/>
    <w:multiLevelType w:val="hybridMultilevel"/>
    <w:tmpl w:val="CB8C72EC"/>
    <w:lvl w:ilvl="0" w:tplc="5498BA02">
      <w:start w:val="1"/>
      <w:numFmt w:val="bullet"/>
      <w:lvlText w:val="o"/>
      <w:lvlJc w:val="left"/>
      <w:pPr>
        <w:tabs>
          <w:tab w:val="num" w:pos="720"/>
        </w:tabs>
        <w:ind w:left="720" w:hanging="360"/>
      </w:pPr>
      <w:rPr>
        <w:rFonts w:ascii="Courier New" w:hAnsi="Courier New" w:hint="default"/>
      </w:rPr>
    </w:lvl>
    <w:lvl w:ilvl="1" w:tplc="8A8ED0F8" w:tentative="1">
      <w:start w:val="1"/>
      <w:numFmt w:val="bullet"/>
      <w:lvlText w:val="o"/>
      <w:lvlJc w:val="left"/>
      <w:pPr>
        <w:tabs>
          <w:tab w:val="num" w:pos="1440"/>
        </w:tabs>
        <w:ind w:left="1440" w:hanging="360"/>
      </w:pPr>
      <w:rPr>
        <w:rFonts w:ascii="Courier New" w:hAnsi="Courier New" w:hint="default"/>
      </w:rPr>
    </w:lvl>
    <w:lvl w:ilvl="2" w:tplc="6B62EC12" w:tentative="1">
      <w:start w:val="1"/>
      <w:numFmt w:val="bullet"/>
      <w:lvlText w:val="o"/>
      <w:lvlJc w:val="left"/>
      <w:pPr>
        <w:tabs>
          <w:tab w:val="num" w:pos="2160"/>
        </w:tabs>
        <w:ind w:left="2160" w:hanging="360"/>
      </w:pPr>
      <w:rPr>
        <w:rFonts w:ascii="Courier New" w:hAnsi="Courier New" w:hint="default"/>
      </w:rPr>
    </w:lvl>
    <w:lvl w:ilvl="3" w:tplc="F9A4AADE" w:tentative="1">
      <w:start w:val="1"/>
      <w:numFmt w:val="bullet"/>
      <w:lvlText w:val="o"/>
      <w:lvlJc w:val="left"/>
      <w:pPr>
        <w:tabs>
          <w:tab w:val="num" w:pos="2880"/>
        </w:tabs>
        <w:ind w:left="2880" w:hanging="360"/>
      </w:pPr>
      <w:rPr>
        <w:rFonts w:ascii="Courier New" w:hAnsi="Courier New" w:hint="default"/>
      </w:rPr>
    </w:lvl>
    <w:lvl w:ilvl="4" w:tplc="8798493E" w:tentative="1">
      <w:start w:val="1"/>
      <w:numFmt w:val="bullet"/>
      <w:lvlText w:val="o"/>
      <w:lvlJc w:val="left"/>
      <w:pPr>
        <w:tabs>
          <w:tab w:val="num" w:pos="3600"/>
        </w:tabs>
        <w:ind w:left="3600" w:hanging="360"/>
      </w:pPr>
      <w:rPr>
        <w:rFonts w:ascii="Courier New" w:hAnsi="Courier New" w:hint="default"/>
      </w:rPr>
    </w:lvl>
    <w:lvl w:ilvl="5" w:tplc="5B543E7C" w:tentative="1">
      <w:start w:val="1"/>
      <w:numFmt w:val="bullet"/>
      <w:lvlText w:val="o"/>
      <w:lvlJc w:val="left"/>
      <w:pPr>
        <w:tabs>
          <w:tab w:val="num" w:pos="4320"/>
        </w:tabs>
        <w:ind w:left="4320" w:hanging="360"/>
      </w:pPr>
      <w:rPr>
        <w:rFonts w:ascii="Courier New" w:hAnsi="Courier New" w:hint="default"/>
      </w:rPr>
    </w:lvl>
    <w:lvl w:ilvl="6" w:tplc="9B92A6CE" w:tentative="1">
      <w:start w:val="1"/>
      <w:numFmt w:val="bullet"/>
      <w:lvlText w:val="o"/>
      <w:lvlJc w:val="left"/>
      <w:pPr>
        <w:tabs>
          <w:tab w:val="num" w:pos="5040"/>
        </w:tabs>
        <w:ind w:left="5040" w:hanging="360"/>
      </w:pPr>
      <w:rPr>
        <w:rFonts w:ascii="Courier New" w:hAnsi="Courier New" w:hint="default"/>
      </w:rPr>
    </w:lvl>
    <w:lvl w:ilvl="7" w:tplc="A25C3940" w:tentative="1">
      <w:start w:val="1"/>
      <w:numFmt w:val="bullet"/>
      <w:lvlText w:val="o"/>
      <w:lvlJc w:val="left"/>
      <w:pPr>
        <w:tabs>
          <w:tab w:val="num" w:pos="5760"/>
        </w:tabs>
        <w:ind w:left="5760" w:hanging="360"/>
      </w:pPr>
      <w:rPr>
        <w:rFonts w:ascii="Courier New" w:hAnsi="Courier New" w:hint="default"/>
      </w:rPr>
    </w:lvl>
    <w:lvl w:ilvl="8" w:tplc="D528E2B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3271011"/>
    <w:multiLevelType w:val="hybridMultilevel"/>
    <w:tmpl w:val="1C6A88CC"/>
    <w:lvl w:ilvl="0" w:tplc="9AB6CC92">
      <w:start w:val="1"/>
      <w:numFmt w:val="bullet"/>
      <w:lvlText w:val=""/>
      <w:lvlJc w:val="left"/>
      <w:pPr>
        <w:tabs>
          <w:tab w:val="num" w:pos="720"/>
        </w:tabs>
        <w:ind w:left="720" w:hanging="360"/>
      </w:pPr>
      <w:rPr>
        <w:rFonts w:ascii="Symbol" w:hAnsi="Symbol" w:hint="default"/>
      </w:rPr>
    </w:lvl>
    <w:lvl w:ilvl="1" w:tplc="74229D0E" w:tentative="1">
      <w:start w:val="1"/>
      <w:numFmt w:val="bullet"/>
      <w:lvlText w:val=""/>
      <w:lvlJc w:val="left"/>
      <w:pPr>
        <w:tabs>
          <w:tab w:val="num" w:pos="1440"/>
        </w:tabs>
        <w:ind w:left="1440" w:hanging="360"/>
      </w:pPr>
      <w:rPr>
        <w:rFonts w:ascii="Symbol" w:hAnsi="Symbol" w:hint="default"/>
      </w:rPr>
    </w:lvl>
    <w:lvl w:ilvl="2" w:tplc="A2F05A0C" w:tentative="1">
      <w:start w:val="1"/>
      <w:numFmt w:val="bullet"/>
      <w:lvlText w:val=""/>
      <w:lvlJc w:val="left"/>
      <w:pPr>
        <w:tabs>
          <w:tab w:val="num" w:pos="2160"/>
        </w:tabs>
        <w:ind w:left="2160" w:hanging="360"/>
      </w:pPr>
      <w:rPr>
        <w:rFonts w:ascii="Symbol" w:hAnsi="Symbol" w:hint="default"/>
      </w:rPr>
    </w:lvl>
    <w:lvl w:ilvl="3" w:tplc="053E578C" w:tentative="1">
      <w:start w:val="1"/>
      <w:numFmt w:val="bullet"/>
      <w:lvlText w:val=""/>
      <w:lvlJc w:val="left"/>
      <w:pPr>
        <w:tabs>
          <w:tab w:val="num" w:pos="2880"/>
        </w:tabs>
        <w:ind w:left="2880" w:hanging="360"/>
      </w:pPr>
      <w:rPr>
        <w:rFonts w:ascii="Symbol" w:hAnsi="Symbol" w:hint="default"/>
      </w:rPr>
    </w:lvl>
    <w:lvl w:ilvl="4" w:tplc="1D82850A" w:tentative="1">
      <w:start w:val="1"/>
      <w:numFmt w:val="bullet"/>
      <w:lvlText w:val=""/>
      <w:lvlJc w:val="left"/>
      <w:pPr>
        <w:tabs>
          <w:tab w:val="num" w:pos="3600"/>
        </w:tabs>
        <w:ind w:left="3600" w:hanging="360"/>
      </w:pPr>
      <w:rPr>
        <w:rFonts w:ascii="Symbol" w:hAnsi="Symbol" w:hint="default"/>
      </w:rPr>
    </w:lvl>
    <w:lvl w:ilvl="5" w:tplc="6366ACA0" w:tentative="1">
      <w:start w:val="1"/>
      <w:numFmt w:val="bullet"/>
      <w:lvlText w:val=""/>
      <w:lvlJc w:val="left"/>
      <w:pPr>
        <w:tabs>
          <w:tab w:val="num" w:pos="4320"/>
        </w:tabs>
        <w:ind w:left="4320" w:hanging="360"/>
      </w:pPr>
      <w:rPr>
        <w:rFonts w:ascii="Symbol" w:hAnsi="Symbol" w:hint="default"/>
      </w:rPr>
    </w:lvl>
    <w:lvl w:ilvl="6" w:tplc="14567104" w:tentative="1">
      <w:start w:val="1"/>
      <w:numFmt w:val="bullet"/>
      <w:lvlText w:val=""/>
      <w:lvlJc w:val="left"/>
      <w:pPr>
        <w:tabs>
          <w:tab w:val="num" w:pos="5040"/>
        </w:tabs>
        <w:ind w:left="5040" w:hanging="360"/>
      </w:pPr>
      <w:rPr>
        <w:rFonts w:ascii="Symbol" w:hAnsi="Symbol" w:hint="default"/>
      </w:rPr>
    </w:lvl>
    <w:lvl w:ilvl="7" w:tplc="40CC3C1E" w:tentative="1">
      <w:start w:val="1"/>
      <w:numFmt w:val="bullet"/>
      <w:lvlText w:val=""/>
      <w:lvlJc w:val="left"/>
      <w:pPr>
        <w:tabs>
          <w:tab w:val="num" w:pos="5760"/>
        </w:tabs>
        <w:ind w:left="5760" w:hanging="360"/>
      </w:pPr>
      <w:rPr>
        <w:rFonts w:ascii="Symbol" w:hAnsi="Symbol" w:hint="default"/>
      </w:rPr>
    </w:lvl>
    <w:lvl w:ilvl="8" w:tplc="B6A435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3C95EDA"/>
    <w:multiLevelType w:val="hybridMultilevel"/>
    <w:tmpl w:val="9978FC90"/>
    <w:lvl w:ilvl="0" w:tplc="B3B831D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F3EB4"/>
    <w:multiLevelType w:val="hybridMultilevel"/>
    <w:tmpl w:val="8C0C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E45456"/>
    <w:multiLevelType w:val="hybridMultilevel"/>
    <w:tmpl w:val="5EE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2027F"/>
    <w:multiLevelType w:val="hybridMultilevel"/>
    <w:tmpl w:val="DED0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3012E"/>
    <w:multiLevelType w:val="hybridMultilevel"/>
    <w:tmpl w:val="03040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47DBF"/>
    <w:multiLevelType w:val="hybridMultilevel"/>
    <w:tmpl w:val="F45272C2"/>
    <w:lvl w:ilvl="0" w:tplc="07D8646E">
      <w:start w:val="1"/>
      <w:numFmt w:val="bullet"/>
      <w:lvlText w:val=""/>
      <w:lvlJc w:val="left"/>
      <w:pPr>
        <w:ind w:left="720" w:hanging="360"/>
      </w:pPr>
      <w:rPr>
        <w:rFonts w:ascii="Symbol" w:hAnsi="Symbol" w:hint="default"/>
      </w:rPr>
    </w:lvl>
    <w:lvl w:ilvl="1" w:tplc="2E304D6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BF3789"/>
    <w:multiLevelType w:val="hybridMultilevel"/>
    <w:tmpl w:val="7B7E2E7E"/>
    <w:lvl w:ilvl="0" w:tplc="0F00B568">
      <w:start w:val="1"/>
      <w:numFmt w:val="bullet"/>
      <w:lvlText w:val=""/>
      <w:lvlJc w:val="left"/>
      <w:pPr>
        <w:ind w:left="644" w:hanging="360"/>
      </w:pPr>
      <w:rPr>
        <w:rFonts w:ascii="Symbol" w:hAnsi="Symbol" w:hint="default"/>
      </w:rPr>
    </w:lvl>
    <w:lvl w:ilvl="1" w:tplc="1C069360">
      <w:start w:val="1"/>
      <w:numFmt w:val="bullet"/>
      <w:lvlText w:val="o"/>
      <w:lvlJc w:val="left"/>
      <w:pPr>
        <w:ind w:left="544" w:hanging="360"/>
      </w:pPr>
      <w:rPr>
        <w:rFonts w:ascii="Courier New" w:hAnsi="Courier New" w:cs="Courier New" w:hint="default"/>
      </w:rPr>
    </w:lvl>
    <w:lvl w:ilvl="2" w:tplc="04090005">
      <w:start w:val="1"/>
      <w:numFmt w:val="bullet"/>
      <w:lvlText w:val=""/>
      <w:lvlJc w:val="left"/>
      <w:pPr>
        <w:ind w:left="1264" w:hanging="360"/>
      </w:pPr>
      <w:rPr>
        <w:rFonts w:ascii="Wingdings" w:hAnsi="Wingdings" w:hint="default"/>
      </w:rPr>
    </w:lvl>
    <w:lvl w:ilvl="3" w:tplc="0409000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14" w15:restartNumberingAfterBreak="0">
    <w:nsid w:val="1C2728E5"/>
    <w:multiLevelType w:val="hybridMultilevel"/>
    <w:tmpl w:val="0E506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51626B"/>
    <w:multiLevelType w:val="hybridMultilevel"/>
    <w:tmpl w:val="167041E4"/>
    <w:lvl w:ilvl="0" w:tplc="5DEA71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B945B6"/>
    <w:multiLevelType w:val="hybridMultilevel"/>
    <w:tmpl w:val="56381668"/>
    <w:lvl w:ilvl="0" w:tplc="0DCC9B62">
      <w:start w:val="1"/>
      <w:numFmt w:val="bullet"/>
      <w:lvlText w:val=""/>
      <w:lvlJc w:val="left"/>
      <w:pPr>
        <w:tabs>
          <w:tab w:val="num" w:pos="720"/>
        </w:tabs>
        <w:ind w:left="720" w:hanging="360"/>
      </w:pPr>
      <w:rPr>
        <w:rFonts w:ascii="Symbol" w:hAnsi="Symbol" w:hint="default"/>
      </w:rPr>
    </w:lvl>
    <w:lvl w:ilvl="1" w:tplc="908267FE" w:tentative="1">
      <w:start w:val="1"/>
      <w:numFmt w:val="bullet"/>
      <w:lvlText w:val=""/>
      <w:lvlJc w:val="left"/>
      <w:pPr>
        <w:tabs>
          <w:tab w:val="num" w:pos="1440"/>
        </w:tabs>
        <w:ind w:left="1440" w:hanging="360"/>
      </w:pPr>
      <w:rPr>
        <w:rFonts w:ascii="Symbol" w:hAnsi="Symbol" w:hint="default"/>
      </w:rPr>
    </w:lvl>
    <w:lvl w:ilvl="2" w:tplc="083EB3BE" w:tentative="1">
      <w:start w:val="1"/>
      <w:numFmt w:val="bullet"/>
      <w:lvlText w:val=""/>
      <w:lvlJc w:val="left"/>
      <w:pPr>
        <w:tabs>
          <w:tab w:val="num" w:pos="2160"/>
        </w:tabs>
        <w:ind w:left="2160" w:hanging="360"/>
      </w:pPr>
      <w:rPr>
        <w:rFonts w:ascii="Symbol" w:hAnsi="Symbol" w:hint="default"/>
      </w:rPr>
    </w:lvl>
    <w:lvl w:ilvl="3" w:tplc="1C3EBF78" w:tentative="1">
      <w:start w:val="1"/>
      <w:numFmt w:val="bullet"/>
      <w:lvlText w:val=""/>
      <w:lvlJc w:val="left"/>
      <w:pPr>
        <w:tabs>
          <w:tab w:val="num" w:pos="2880"/>
        </w:tabs>
        <w:ind w:left="2880" w:hanging="360"/>
      </w:pPr>
      <w:rPr>
        <w:rFonts w:ascii="Symbol" w:hAnsi="Symbol" w:hint="default"/>
      </w:rPr>
    </w:lvl>
    <w:lvl w:ilvl="4" w:tplc="F110A088" w:tentative="1">
      <w:start w:val="1"/>
      <w:numFmt w:val="bullet"/>
      <w:lvlText w:val=""/>
      <w:lvlJc w:val="left"/>
      <w:pPr>
        <w:tabs>
          <w:tab w:val="num" w:pos="3600"/>
        </w:tabs>
        <w:ind w:left="3600" w:hanging="360"/>
      </w:pPr>
      <w:rPr>
        <w:rFonts w:ascii="Symbol" w:hAnsi="Symbol" w:hint="default"/>
      </w:rPr>
    </w:lvl>
    <w:lvl w:ilvl="5" w:tplc="EF74DF76" w:tentative="1">
      <w:start w:val="1"/>
      <w:numFmt w:val="bullet"/>
      <w:lvlText w:val=""/>
      <w:lvlJc w:val="left"/>
      <w:pPr>
        <w:tabs>
          <w:tab w:val="num" w:pos="4320"/>
        </w:tabs>
        <w:ind w:left="4320" w:hanging="360"/>
      </w:pPr>
      <w:rPr>
        <w:rFonts w:ascii="Symbol" w:hAnsi="Symbol" w:hint="default"/>
      </w:rPr>
    </w:lvl>
    <w:lvl w:ilvl="6" w:tplc="3FE21264" w:tentative="1">
      <w:start w:val="1"/>
      <w:numFmt w:val="bullet"/>
      <w:lvlText w:val=""/>
      <w:lvlJc w:val="left"/>
      <w:pPr>
        <w:tabs>
          <w:tab w:val="num" w:pos="5040"/>
        </w:tabs>
        <w:ind w:left="5040" w:hanging="360"/>
      </w:pPr>
      <w:rPr>
        <w:rFonts w:ascii="Symbol" w:hAnsi="Symbol" w:hint="default"/>
      </w:rPr>
    </w:lvl>
    <w:lvl w:ilvl="7" w:tplc="FFA4EA44" w:tentative="1">
      <w:start w:val="1"/>
      <w:numFmt w:val="bullet"/>
      <w:lvlText w:val=""/>
      <w:lvlJc w:val="left"/>
      <w:pPr>
        <w:tabs>
          <w:tab w:val="num" w:pos="5760"/>
        </w:tabs>
        <w:ind w:left="5760" w:hanging="360"/>
      </w:pPr>
      <w:rPr>
        <w:rFonts w:ascii="Symbol" w:hAnsi="Symbol" w:hint="default"/>
      </w:rPr>
    </w:lvl>
    <w:lvl w:ilvl="8" w:tplc="E94C92E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961A5C"/>
    <w:multiLevelType w:val="hybridMultilevel"/>
    <w:tmpl w:val="E43A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64BB0"/>
    <w:multiLevelType w:val="hybridMultilevel"/>
    <w:tmpl w:val="CAD86110"/>
    <w:lvl w:ilvl="0" w:tplc="25A6DB5E">
      <w:start w:val="1"/>
      <w:numFmt w:val="bullet"/>
      <w:lvlText w:val=""/>
      <w:lvlJc w:val="left"/>
      <w:pPr>
        <w:tabs>
          <w:tab w:val="num" w:pos="720"/>
        </w:tabs>
        <w:ind w:left="720" w:hanging="360"/>
      </w:pPr>
      <w:rPr>
        <w:rFonts w:ascii="Symbol" w:hAnsi="Symbol" w:hint="default"/>
      </w:rPr>
    </w:lvl>
    <w:lvl w:ilvl="1" w:tplc="1E3A0D30" w:tentative="1">
      <w:start w:val="1"/>
      <w:numFmt w:val="bullet"/>
      <w:lvlText w:val=""/>
      <w:lvlJc w:val="left"/>
      <w:pPr>
        <w:tabs>
          <w:tab w:val="num" w:pos="1440"/>
        </w:tabs>
        <w:ind w:left="1440" w:hanging="360"/>
      </w:pPr>
      <w:rPr>
        <w:rFonts w:ascii="Symbol" w:hAnsi="Symbol" w:hint="default"/>
      </w:rPr>
    </w:lvl>
    <w:lvl w:ilvl="2" w:tplc="61044E48" w:tentative="1">
      <w:start w:val="1"/>
      <w:numFmt w:val="bullet"/>
      <w:lvlText w:val=""/>
      <w:lvlJc w:val="left"/>
      <w:pPr>
        <w:tabs>
          <w:tab w:val="num" w:pos="2160"/>
        </w:tabs>
        <w:ind w:left="2160" w:hanging="360"/>
      </w:pPr>
      <w:rPr>
        <w:rFonts w:ascii="Symbol" w:hAnsi="Symbol" w:hint="default"/>
      </w:rPr>
    </w:lvl>
    <w:lvl w:ilvl="3" w:tplc="85D0FEF2" w:tentative="1">
      <w:start w:val="1"/>
      <w:numFmt w:val="bullet"/>
      <w:lvlText w:val=""/>
      <w:lvlJc w:val="left"/>
      <w:pPr>
        <w:tabs>
          <w:tab w:val="num" w:pos="2880"/>
        </w:tabs>
        <w:ind w:left="2880" w:hanging="360"/>
      </w:pPr>
      <w:rPr>
        <w:rFonts w:ascii="Symbol" w:hAnsi="Symbol" w:hint="default"/>
      </w:rPr>
    </w:lvl>
    <w:lvl w:ilvl="4" w:tplc="3DB26550" w:tentative="1">
      <w:start w:val="1"/>
      <w:numFmt w:val="bullet"/>
      <w:lvlText w:val=""/>
      <w:lvlJc w:val="left"/>
      <w:pPr>
        <w:tabs>
          <w:tab w:val="num" w:pos="3600"/>
        </w:tabs>
        <w:ind w:left="3600" w:hanging="360"/>
      </w:pPr>
      <w:rPr>
        <w:rFonts w:ascii="Symbol" w:hAnsi="Symbol" w:hint="default"/>
      </w:rPr>
    </w:lvl>
    <w:lvl w:ilvl="5" w:tplc="3B6AC458" w:tentative="1">
      <w:start w:val="1"/>
      <w:numFmt w:val="bullet"/>
      <w:lvlText w:val=""/>
      <w:lvlJc w:val="left"/>
      <w:pPr>
        <w:tabs>
          <w:tab w:val="num" w:pos="4320"/>
        </w:tabs>
        <w:ind w:left="4320" w:hanging="360"/>
      </w:pPr>
      <w:rPr>
        <w:rFonts w:ascii="Symbol" w:hAnsi="Symbol" w:hint="default"/>
      </w:rPr>
    </w:lvl>
    <w:lvl w:ilvl="6" w:tplc="09C2B114" w:tentative="1">
      <w:start w:val="1"/>
      <w:numFmt w:val="bullet"/>
      <w:lvlText w:val=""/>
      <w:lvlJc w:val="left"/>
      <w:pPr>
        <w:tabs>
          <w:tab w:val="num" w:pos="5040"/>
        </w:tabs>
        <w:ind w:left="5040" w:hanging="360"/>
      </w:pPr>
      <w:rPr>
        <w:rFonts w:ascii="Symbol" w:hAnsi="Symbol" w:hint="default"/>
      </w:rPr>
    </w:lvl>
    <w:lvl w:ilvl="7" w:tplc="C45A434C" w:tentative="1">
      <w:start w:val="1"/>
      <w:numFmt w:val="bullet"/>
      <w:lvlText w:val=""/>
      <w:lvlJc w:val="left"/>
      <w:pPr>
        <w:tabs>
          <w:tab w:val="num" w:pos="5760"/>
        </w:tabs>
        <w:ind w:left="5760" w:hanging="360"/>
      </w:pPr>
      <w:rPr>
        <w:rFonts w:ascii="Symbol" w:hAnsi="Symbol" w:hint="default"/>
      </w:rPr>
    </w:lvl>
    <w:lvl w:ilvl="8" w:tplc="0F70B5D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7760601"/>
    <w:multiLevelType w:val="hybridMultilevel"/>
    <w:tmpl w:val="18B6688E"/>
    <w:lvl w:ilvl="0" w:tplc="6ED2E71E">
      <w:start w:val="1"/>
      <w:numFmt w:val="bullet"/>
      <w:lvlText w:val=""/>
      <w:lvlJc w:val="left"/>
      <w:pPr>
        <w:tabs>
          <w:tab w:val="num" w:pos="720"/>
        </w:tabs>
        <w:ind w:left="720" w:hanging="360"/>
      </w:pPr>
      <w:rPr>
        <w:rFonts w:ascii="Symbol" w:hAnsi="Symbol" w:hint="default"/>
      </w:rPr>
    </w:lvl>
    <w:lvl w:ilvl="1" w:tplc="12CC8654">
      <w:numFmt w:val="bullet"/>
      <w:lvlText w:val=""/>
      <w:lvlJc w:val="left"/>
      <w:pPr>
        <w:tabs>
          <w:tab w:val="num" w:pos="1440"/>
        </w:tabs>
        <w:ind w:left="1440" w:hanging="360"/>
      </w:pPr>
      <w:rPr>
        <w:rFonts w:ascii="Symbol" w:hAnsi="Symbol" w:hint="default"/>
      </w:rPr>
    </w:lvl>
    <w:lvl w:ilvl="2" w:tplc="D4069256" w:tentative="1">
      <w:start w:val="1"/>
      <w:numFmt w:val="bullet"/>
      <w:lvlText w:val=""/>
      <w:lvlJc w:val="left"/>
      <w:pPr>
        <w:tabs>
          <w:tab w:val="num" w:pos="2160"/>
        </w:tabs>
        <w:ind w:left="2160" w:hanging="360"/>
      </w:pPr>
      <w:rPr>
        <w:rFonts w:ascii="Symbol" w:hAnsi="Symbol" w:hint="default"/>
      </w:rPr>
    </w:lvl>
    <w:lvl w:ilvl="3" w:tplc="8D56AC50" w:tentative="1">
      <w:start w:val="1"/>
      <w:numFmt w:val="bullet"/>
      <w:lvlText w:val=""/>
      <w:lvlJc w:val="left"/>
      <w:pPr>
        <w:tabs>
          <w:tab w:val="num" w:pos="2880"/>
        </w:tabs>
        <w:ind w:left="2880" w:hanging="360"/>
      </w:pPr>
      <w:rPr>
        <w:rFonts w:ascii="Symbol" w:hAnsi="Symbol" w:hint="default"/>
      </w:rPr>
    </w:lvl>
    <w:lvl w:ilvl="4" w:tplc="1974B97E" w:tentative="1">
      <w:start w:val="1"/>
      <w:numFmt w:val="bullet"/>
      <w:lvlText w:val=""/>
      <w:lvlJc w:val="left"/>
      <w:pPr>
        <w:tabs>
          <w:tab w:val="num" w:pos="3600"/>
        </w:tabs>
        <w:ind w:left="3600" w:hanging="360"/>
      </w:pPr>
      <w:rPr>
        <w:rFonts w:ascii="Symbol" w:hAnsi="Symbol" w:hint="default"/>
      </w:rPr>
    </w:lvl>
    <w:lvl w:ilvl="5" w:tplc="B04A9E16" w:tentative="1">
      <w:start w:val="1"/>
      <w:numFmt w:val="bullet"/>
      <w:lvlText w:val=""/>
      <w:lvlJc w:val="left"/>
      <w:pPr>
        <w:tabs>
          <w:tab w:val="num" w:pos="4320"/>
        </w:tabs>
        <w:ind w:left="4320" w:hanging="360"/>
      </w:pPr>
      <w:rPr>
        <w:rFonts w:ascii="Symbol" w:hAnsi="Symbol" w:hint="default"/>
      </w:rPr>
    </w:lvl>
    <w:lvl w:ilvl="6" w:tplc="35D0C69E" w:tentative="1">
      <w:start w:val="1"/>
      <w:numFmt w:val="bullet"/>
      <w:lvlText w:val=""/>
      <w:lvlJc w:val="left"/>
      <w:pPr>
        <w:tabs>
          <w:tab w:val="num" w:pos="5040"/>
        </w:tabs>
        <w:ind w:left="5040" w:hanging="360"/>
      </w:pPr>
      <w:rPr>
        <w:rFonts w:ascii="Symbol" w:hAnsi="Symbol" w:hint="default"/>
      </w:rPr>
    </w:lvl>
    <w:lvl w:ilvl="7" w:tplc="2FAE6CB6" w:tentative="1">
      <w:start w:val="1"/>
      <w:numFmt w:val="bullet"/>
      <w:lvlText w:val=""/>
      <w:lvlJc w:val="left"/>
      <w:pPr>
        <w:tabs>
          <w:tab w:val="num" w:pos="5760"/>
        </w:tabs>
        <w:ind w:left="5760" w:hanging="360"/>
      </w:pPr>
      <w:rPr>
        <w:rFonts w:ascii="Symbol" w:hAnsi="Symbol" w:hint="default"/>
      </w:rPr>
    </w:lvl>
    <w:lvl w:ilvl="8" w:tplc="F16655F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CF3440"/>
    <w:multiLevelType w:val="hybridMultilevel"/>
    <w:tmpl w:val="0438450C"/>
    <w:lvl w:ilvl="0" w:tplc="60E22EE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B7D57"/>
    <w:multiLevelType w:val="hybridMultilevel"/>
    <w:tmpl w:val="94B20C8A"/>
    <w:lvl w:ilvl="0" w:tplc="5F9ECF46">
      <w:start w:val="1"/>
      <w:numFmt w:val="bullet"/>
      <w:lvlText w:val=""/>
      <w:lvlJc w:val="left"/>
      <w:pPr>
        <w:tabs>
          <w:tab w:val="num" w:pos="720"/>
        </w:tabs>
        <w:ind w:left="720" w:hanging="360"/>
      </w:pPr>
      <w:rPr>
        <w:rFonts w:ascii="Wingdings" w:hAnsi="Wingdings" w:hint="default"/>
      </w:rPr>
    </w:lvl>
    <w:lvl w:ilvl="1" w:tplc="5E06A9F6" w:tentative="1">
      <w:start w:val="1"/>
      <w:numFmt w:val="bullet"/>
      <w:lvlText w:val=""/>
      <w:lvlJc w:val="left"/>
      <w:pPr>
        <w:tabs>
          <w:tab w:val="num" w:pos="1440"/>
        </w:tabs>
        <w:ind w:left="1440" w:hanging="360"/>
      </w:pPr>
      <w:rPr>
        <w:rFonts w:ascii="Wingdings" w:hAnsi="Wingdings" w:hint="default"/>
      </w:rPr>
    </w:lvl>
    <w:lvl w:ilvl="2" w:tplc="EFEA9FBE" w:tentative="1">
      <w:start w:val="1"/>
      <w:numFmt w:val="bullet"/>
      <w:lvlText w:val=""/>
      <w:lvlJc w:val="left"/>
      <w:pPr>
        <w:tabs>
          <w:tab w:val="num" w:pos="2160"/>
        </w:tabs>
        <w:ind w:left="2160" w:hanging="360"/>
      </w:pPr>
      <w:rPr>
        <w:rFonts w:ascii="Wingdings" w:hAnsi="Wingdings" w:hint="default"/>
      </w:rPr>
    </w:lvl>
    <w:lvl w:ilvl="3" w:tplc="BE0422BC" w:tentative="1">
      <w:start w:val="1"/>
      <w:numFmt w:val="bullet"/>
      <w:lvlText w:val=""/>
      <w:lvlJc w:val="left"/>
      <w:pPr>
        <w:tabs>
          <w:tab w:val="num" w:pos="2880"/>
        </w:tabs>
        <w:ind w:left="2880" w:hanging="360"/>
      </w:pPr>
      <w:rPr>
        <w:rFonts w:ascii="Wingdings" w:hAnsi="Wingdings" w:hint="default"/>
      </w:rPr>
    </w:lvl>
    <w:lvl w:ilvl="4" w:tplc="D408D472" w:tentative="1">
      <w:start w:val="1"/>
      <w:numFmt w:val="bullet"/>
      <w:lvlText w:val=""/>
      <w:lvlJc w:val="left"/>
      <w:pPr>
        <w:tabs>
          <w:tab w:val="num" w:pos="3600"/>
        </w:tabs>
        <w:ind w:left="3600" w:hanging="360"/>
      </w:pPr>
      <w:rPr>
        <w:rFonts w:ascii="Wingdings" w:hAnsi="Wingdings" w:hint="default"/>
      </w:rPr>
    </w:lvl>
    <w:lvl w:ilvl="5" w:tplc="CE182830" w:tentative="1">
      <w:start w:val="1"/>
      <w:numFmt w:val="bullet"/>
      <w:lvlText w:val=""/>
      <w:lvlJc w:val="left"/>
      <w:pPr>
        <w:tabs>
          <w:tab w:val="num" w:pos="4320"/>
        </w:tabs>
        <w:ind w:left="4320" w:hanging="360"/>
      </w:pPr>
      <w:rPr>
        <w:rFonts w:ascii="Wingdings" w:hAnsi="Wingdings" w:hint="default"/>
      </w:rPr>
    </w:lvl>
    <w:lvl w:ilvl="6" w:tplc="08FAAC44" w:tentative="1">
      <w:start w:val="1"/>
      <w:numFmt w:val="bullet"/>
      <w:lvlText w:val=""/>
      <w:lvlJc w:val="left"/>
      <w:pPr>
        <w:tabs>
          <w:tab w:val="num" w:pos="5040"/>
        </w:tabs>
        <w:ind w:left="5040" w:hanging="360"/>
      </w:pPr>
      <w:rPr>
        <w:rFonts w:ascii="Wingdings" w:hAnsi="Wingdings" w:hint="default"/>
      </w:rPr>
    </w:lvl>
    <w:lvl w:ilvl="7" w:tplc="42761D42" w:tentative="1">
      <w:start w:val="1"/>
      <w:numFmt w:val="bullet"/>
      <w:lvlText w:val=""/>
      <w:lvlJc w:val="left"/>
      <w:pPr>
        <w:tabs>
          <w:tab w:val="num" w:pos="5760"/>
        </w:tabs>
        <w:ind w:left="5760" w:hanging="360"/>
      </w:pPr>
      <w:rPr>
        <w:rFonts w:ascii="Wingdings" w:hAnsi="Wingdings" w:hint="default"/>
      </w:rPr>
    </w:lvl>
    <w:lvl w:ilvl="8" w:tplc="E63297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96FDB"/>
    <w:multiLevelType w:val="hybridMultilevel"/>
    <w:tmpl w:val="F516E5E6"/>
    <w:lvl w:ilvl="0" w:tplc="4BEE4552">
      <w:start w:val="1"/>
      <w:numFmt w:val="bullet"/>
      <w:lvlText w:val=""/>
      <w:lvlJc w:val="left"/>
      <w:pPr>
        <w:tabs>
          <w:tab w:val="num" w:pos="720"/>
        </w:tabs>
        <w:ind w:left="720" w:hanging="360"/>
      </w:pPr>
      <w:rPr>
        <w:rFonts w:ascii="Symbol" w:hAnsi="Symbol" w:hint="default"/>
      </w:rPr>
    </w:lvl>
    <w:lvl w:ilvl="1" w:tplc="CBBEE54C">
      <w:numFmt w:val="bullet"/>
      <w:lvlText w:val="o"/>
      <w:lvlJc w:val="left"/>
      <w:pPr>
        <w:tabs>
          <w:tab w:val="num" w:pos="1440"/>
        </w:tabs>
        <w:ind w:left="1440" w:hanging="360"/>
      </w:pPr>
      <w:rPr>
        <w:rFonts w:ascii="Courier New" w:hAnsi="Courier New" w:hint="default"/>
      </w:rPr>
    </w:lvl>
    <w:lvl w:ilvl="2" w:tplc="4814BA32" w:tentative="1">
      <w:start w:val="1"/>
      <w:numFmt w:val="bullet"/>
      <w:lvlText w:val=""/>
      <w:lvlJc w:val="left"/>
      <w:pPr>
        <w:tabs>
          <w:tab w:val="num" w:pos="2160"/>
        </w:tabs>
        <w:ind w:left="2160" w:hanging="360"/>
      </w:pPr>
      <w:rPr>
        <w:rFonts w:ascii="Symbol" w:hAnsi="Symbol" w:hint="default"/>
      </w:rPr>
    </w:lvl>
    <w:lvl w:ilvl="3" w:tplc="87AEBD04" w:tentative="1">
      <w:start w:val="1"/>
      <w:numFmt w:val="bullet"/>
      <w:lvlText w:val=""/>
      <w:lvlJc w:val="left"/>
      <w:pPr>
        <w:tabs>
          <w:tab w:val="num" w:pos="2880"/>
        </w:tabs>
        <w:ind w:left="2880" w:hanging="360"/>
      </w:pPr>
      <w:rPr>
        <w:rFonts w:ascii="Symbol" w:hAnsi="Symbol" w:hint="default"/>
      </w:rPr>
    </w:lvl>
    <w:lvl w:ilvl="4" w:tplc="F51CCAD2" w:tentative="1">
      <w:start w:val="1"/>
      <w:numFmt w:val="bullet"/>
      <w:lvlText w:val=""/>
      <w:lvlJc w:val="left"/>
      <w:pPr>
        <w:tabs>
          <w:tab w:val="num" w:pos="3600"/>
        </w:tabs>
        <w:ind w:left="3600" w:hanging="360"/>
      </w:pPr>
      <w:rPr>
        <w:rFonts w:ascii="Symbol" w:hAnsi="Symbol" w:hint="default"/>
      </w:rPr>
    </w:lvl>
    <w:lvl w:ilvl="5" w:tplc="96A6D2F4" w:tentative="1">
      <w:start w:val="1"/>
      <w:numFmt w:val="bullet"/>
      <w:lvlText w:val=""/>
      <w:lvlJc w:val="left"/>
      <w:pPr>
        <w:tabs>
          <w:tab w:val="num" w:pos="4320"/>
        </w:tabs>
        <w:ind w:left="4320" w:hanging="360"/>
      </w:pPr>
      <w:rPr>
        <w:rFonts w:ascii="Symbol" w:hAnsi="Symbol" w:hint="default"/>
      </w:rPr>
    </w:lvl>
    <w:lvl w:ilvl="6" w:tplc="81FE663E" w:tentative="1">
      <w:start w:val="1"/>
      <w:numFmt w:val="bullet"/>
      <w:lvlText w:val=""/>
      <w:lvlJc w:val="left"/>
      <w:pPr>
        <w:tabs>
          <w:tab w:val="num" w:pos="5040"/>
        </w:tabs>
        <w:ind w:left="5040" w:hanging="360"/>
      </w:pPr>
      <w:rPr>
        <w:rFonts w:ascii="Symbol" w:hAnsi="Symbol" w:hint="default"/>
      </w:rPr>
    </w:lvl>
    <w:lvl w:ilvl="7" w:tplc="F4B0A548" w:tentative="1">
      <w:start w:val="1"/>
      <w:numFmt w:val="bullet"/>
      <w:lvlText w:val=""/>
      <w:lvlJc w:val="left"/>
      <w:pPr>
        <w:tabs>
          <w:tab w:val="num" w:pos="5760"/>
        </w:tabs>
        <w:ind w:left="5760" w:hanging="360"/>
      </w:pPr>
      <w:rPr>
        <w:rFonts w:ascii="Symbol" w:hAnsi="Symbol" w:hint="default"/>
      </w:rPr>
    </w:lvl>
    <w:lvl w:ilvl="8" w:tplc="2E700B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53E48CC"/>
    <w:multiLevelType w:val="hybridMultilevel"/>
    <w:tmpl w:val="6416FA88"/>
    <w:lvl w:ilvl="0" w:tplc="A35A35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631F0"/>
    <w:multiLevelType w:val="hybridMultilevel"/>
    <w:tmpl w:val="D3EC7D8C"/>
    <w:lvl w:ilvl="0" w:tplc="D39A70F0">
      <w:start w:val="1"/>
      <w:numFmt w:val="bullet"/>
      <w:lvlText w:val=""/>
      <w:lvlJc w:val="left"/>
      <w:pPr>
        <w:ind w:left="1212" w:hanging="360"/>
      </w:pPr>
      <w:rPr>
        <w:rFonts w:ascii="Symbol" w:hAnsi="Symbol" w:hint="default"/>
      </w:rPr>
    </w:lvl>
    <w:lvl w:ilvl="1" w:tplc="B7609336">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28" w15:restartNumberingAfterBreak="0">
    <w:nsid w:val="3EC54C65"/>
    <w:multiLevelType w:val="hybridMultilevel"/>
    <w:tmpl w:val="FCEC9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66568E"/>
    <w:multiLevelType w:val="hybridMultilevel"/>
    <w:tmpl w:val="B61240A2"/>
    <w:lvl w:ilvl="0" w:tplc="D436D9FC">
      <w:start w:val="1"/>
      <w:numFmt w:val="bullet"/>
      <w:lvlText w:val=""/>
      <w:lvlJc w:val="left"/>
      <w:pPr>
        <w:tabs>
          <w:tab w:val="num" w:pos="720"/>
        </w:tabs>
        <w:ind w:left="720" w:hanging="360"/>
      </w:pPr>
      <w:rPr>
        <w:rFonts w:ascii="Symbol" w:hAnsi="Symbol" w:hint="default"/>
      </w:rPr>
    </w:lvl>
    <w:lvl w:ilvl="1" w:tplc="4C0829FC">
      <w:numFmt w:val="bullet"/>
      <w:lvlText w:val="o"/>
      <w:lvlJc w:val="left"/>
      <w:pPr>
        <w:tabs>
          <w:tab w:val="num" w:pos="1440"/>
        </w:tabs>
        <w:ind w:left="1440" w:hanging="360"/>
      </w:pPr>
      <w:rPr>
        <w:rFonts w:ascii="Courier New" w:hAnsi="Courier New" w:hint="default"/>
      </w:rPr>
    </w:lvl>
    <w:lvl w:ilvl="2" w:tplc="FDEC04E2" w:tentative="1">
      <w:start w:val="1"/>
      <w:numFmt w:val="bullet"/>
      <w:lvlText w:val=""/>
      <w:lvlJc w:val="left"/>
      <w:pPr>
        <w:tabs>
          <w:tab w:val="num" w:pos="2160"/>
        </w:tabs>
        <w:ind w:left="2160" w:hanging="360"/>
      </w:pPr>
      <w:rPr>
        <w:rFonts w:ascii="Symbol" w:hAnsi="Symbol" w:hint="default"/>
      </w:rPr>
    </w:lvl>
    <w:lvl w:ilvl="3" w:tplc="D64EFAA4" w:tentative="1">
      <w:start w:val="1"/>
      <w:numFmt w:val="bullet"/>
      <w:lvlText w:val=""/>
      <w:lvlJc w:val="left"/>
      <w:pPr>
        <w:tabs>
          <w:tab w:val="num" w:pos="2880"/>
        </w:tabs>
        <w:ind w:left="2880" w:hanging="360"/>
      </w:pPr>
      <w:rPr>
        <w:rFonts w:ascii="Symbol" w:hAnsi="Symbol" w:hint="default"/>
      </w:rPr>
    </w:lvl>
    <w:lvl w:ilvl="4" w:tplc="F3C8BFB0" w:tentative="1">
      <w:start w:val="1"/>
      <w:numFmt w:val="bullet"/>
      <w:lvlText w:val=""/>
      <w:lvlJc w:val="left"/>
      <w:pPr>
        <w:tabs>
          <w:tab w:val="num" w:pos="3600"/>
        </w:tabs>
        <w:ind w:left="3600" w:hanging="360"/>
      </w:pPr>
      <w:rPr>
        <w:rFonts w:ascii="Symbol" w:hAnsi="Symbol" w:hint="default"/>
      </w:rPr>
    </w:lvl>
    <w:lvl w:ilvl="5" w:tplc="64800D26" w:tentative="1">
      <w:start w:val="1"/>
      <w:numFmt w:val="bullet"/>
      <w:lvlText w:val=""/>
      <w:lvlJc w:val="left"/>
      <w:pPr>
        <w:tabs>
          <w:tab w:val="num" w:pos="4320"/>
        </w:tabs>
        <w:ind w:left="4320" w:hanging="360"/>
      </w:pPr>
      <w:rPr>
        <w:rFonts w:ascii="Symbol" w:hAnsi="Symbol" w:hint="default"/>
      </w:rPr>
    </w:lvl>
    <w:lvl w:ilvl="6" w:tplc="AC0E05EE" w:tentative="1">
      <w:start w:val="1"/>
      <w:numFmt w:val="bullet"/>
      <w:lvlText w:val=""/>
      <w:lvlJc w:val="left"/>
      <w:pPr>
        <w:tabs>
          <w:tab w:val="num" w:pos="5040"/>
        </w:tabs>
        <w:ind w:left="5040" w:hanging="360"/>
      </w:pPr>
      <w:rPr>
        <w:rFonts w:ascii="Symbol" w:hAnsi="Symbol" w:hint="default"/>
      </w:rPr>
    </w:lvl>
    <w:lvl w:ilvl="7" w:tplc="DB726398" w:tentative="1">
      <w:start w:val="1"/>
      <w:numFmt w:val="bullet"/>
      <w:lvlText w:val=""/>
      <w:lvlJc w:val="left"/>
      <w:pPr>
        <w:tabs>
          <w:tab w:val="num" w:pos="5760"/>
        </w:tabs>
        <w:ind w:left="5760" w:hanging="360"/>
      </w:pPr>
      <w:rPr>
        <w:rFonts w:ascii="Symbol" w:hAnsi="Symbol" w:hint="default"/>
      </w:rPr>
    </w:lvl>
    <w:lvl w:ilvl="8" w:tplc="184095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2013F75"/>
    <w:multiLevelType w:val="hybridMultilevel"/>
    <w:tmpl w:val="86F6FCBE"/>
    <w:lvl w:ilvl="0" w:tplc="D302A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B1F6D57"/>
    <w:multiLevelType w:val="hybridMultilevel"/>
    <w:tmpl w:val="DDD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44FE5"/>
    <w:multiLevelType w:val="hybridMultilevel"/>
    <w:tmpl w:val="998E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852ED"/>
    <w:multiLevelType w:val="hybridMultilevel"/>
    <w:tmpl w:val="F556ADD0"/>
    <w:lvl w:ilvl="0" w:tplc="89E0CB4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A62DD1"/>
    <w:multiLevelType w:val="hybridMultilevel"/>
    <w:tmpl w:val="AAB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D66A17"/>
    <w:multiLevelType w:val="hybridMultilevel"/>
    <w:tmpl w:val="6DC830AE"/>
    <w:lvl w:ilvl="0" w:tplc="EA8CBA38">
      <w:start w:val="1"/>
      <w:numFmt w:val="bullet"/>
      <w:lvlText w:val=""/>
      <w:lvlJc w:val="left"/>
      <w:pPr>
        <w:tabs>
          <w:tab w:val="num" w:pos="720"/>
        </w:tabs>
        <w:ind w:left="720" w:hanging="360"/>
      </w:pPr>
      <w:rPr>
        <w:rFonts w:ascii="Symbol" w:hAnsi="Symbol" w:hint="default"/>
      </w:rPr>
    </w:lvl>
    <w:lvl w:ilvl="1" w:tplc="6D782086" w:tentative="1">
      <w:start w:val="1"/>
      <w:numFmt w:val="bullet"/>
      <w:lvlText w:val=""/>
      <w:lvlJc w:val="left"/>
      <w:pPr>
        <w:tabs>
          <w:tab w:val="num" w:pos="1440"/>
        </w:tabs>
        <w:ind w:left="1440" w:hanging="360"/>
      </w:pPr>
      <w:rPr>
        <w:rFonts w:ascii="Symbol" w:hAnsi="Symbol" w:hint="default"/>
      </w:rPr>
    </w:lvl>
    <w:lvl w:ilvl="2" w:tplc="FBE4E1E2" w:tentative="1">
      <w:start w:val="1"/>
      <w:numFmt w:val="bullet"/>
      <w:lvlText w:val=""/>
      <w:lvlJc w:val="left"/>
      <w:pPr>
        <w:tabs>
          <w:tab w:val="num" w:pos="2160"/>
        </w:tabs>
        <w:ind w:left="2160" w:hanging="360"/>
      </w:pPr>
      <w:rPr>
        <w:rFonts w:ascii="Symbol" w:hAnsi="Symbol" w:hint="default"/>
      </w:rPr>
    </w:lvl>
    <w:lvl w:ilvl="3" w:tplc="4B2404AC" w:tentative="1">
      <w:start w:val="1"/>
      <w:numFmt w:val="bullet"/>
      <w:lvlText w:val=""/>
      <w:lvlJc w:val="left"/>
      <w:pPr>
        <w:tabs>
          <w:tab w:val="num" w:pos="2880"/>
        </w:tabs>
        <w:ind w:left="2880" w:hanging="360"/>
      </w:pPr>
      <w:rPr>
        <w:rFonts w:ascii="Symbol" w:hAnsi="Symbol" w:hint="default"/>
      </w:rPr>
    </w:lvl>
    <w:lvl w:ilvl="4" w:tplc="AFAAB656" w:tentative="1">
      <w:start w:val="1"/>
      <w:numFmt w:val="bullet"/>
      <w:lvlText w:val=""/>
      <w:lvlJc w:val="left"/>
      <w:pPr>
        <w:tabs>
          <w:tab w:val="num" w:pos="3600"/>
        </w:tabs>
        <w:ind w:left="3600" w:hanging="360"/>
      </w:pPr>
      <w:rPr>
        <w:rFonts w:ascii="Symbol" w:hAnsi="Symbol" w:hint="default"/>
      </w:rPr>
    </w:lvl>
    <w:lvl w:ilvl="5" w:tplc="80860D80" w:tentative="1">
      <w:start w:val="1"/>
      <w:numFmt w:val="bullet"/>
      <w:lvlText w:val=""/>
      <w:lvlJc w:val="left"/>
      <w:pPr>
        <w:tabs>
          <w:tab w:val="num" w:pos="4320"/>
        </w:tabs>
        <w:ind w:left="4320" w:hanging="360"/>
      </w:pPr>
      <w:rPr>
        <w:rFonts w:ascii="Symbol" w:hAnsi="Symbol" w:hint="default"/>
      </w:rPr>
    </w:lvl>
    <w:lvl w:ilvl="6" w:tplc="545CD0B2" w:tentative="1">
      <w:start w:val="1"/>
      <w:numFmt w:val="bullet"/>
      <w:lvlText w:val=""/>
      <w:lvlJc w:val="left"/>
      <w:pPr>
        <w:tabs>
          <w:tab w:val="num" w:pos="5040"/>
        </w:tabs>
        <w:ind w:left="5040" w:hanging="360"/>
      </w:pPr>
      <w:rPr>
        <w:rFonts w:ascii="Symbol" w:hAnsi="Symbol" w:hint="default"/>
      </w:rPr>
    </w:lvl>
    <w:lvl w:ilvl="7" w:tplc="C91CECE6" w:tentative="1">
      <w:start w:val="1"/>
      <w:numFmt w:val="bullet"/>
      <w:lvlText w:val=""/>
      <w:lvlJc w:val="left"/>
      <w:pPr>
        <w:tabs>
          <w:tab w:val="num" w:pos="5760"/>
        </w:tabs>
        <w:ind w:left="5760" w:hanging="360"/>
      </w:pPr>
      <w:rPr>
        <w:rFonts w:ascii="Symbol" w:hAnsi="Symbol" w:hint="default"/>
      </w:rPr>
    </w:lvl>
    <w:lvl w:ilvl="8" w:tplc="DFEAA78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CD0FDB"/>
    <w:multiLevelType w:val="hybridMultilevel"/>
    <w:tmpl w:val="F43EA1D6"/>
    <w:lvl w:ilvl="0" w:tplc="354C355E">
      <w:start w:val="1"/>
      <w:numFmt w:val="bullet"/>
      <w:lvlText w:val="•"/>
      <w:lvlJc w:val="left"/>
      <w:pPr>
        <w:tabs>
          <w:tab w:val="num" w:pos="720"/>
        </w:tabs>
        <w:ind w:left="720" w:hanging="360"/>
      </w:pPr>
      <w:rPr>
        <w:rFonts w:ascii="Arial" w:hAnsi="Arial" w:hint="default"/>
      </w:rPr>
    </w:lvl>
    <w:lvl w:ilvl="1" w:tplc="E1645A7A" w:tentative="1">
      <w:start w:val="1"/>
      <w:numFmt w:val="bullet"/>
      <w:lvlText w:val="•"/>
      <w:lvlJc w:val="left"/>
      <w:pPr>
        <w:tabs>
          <w:tab w:val="num" w:pos="1440"/>
        </w:tabs>
        <w:ind w:left="1440" w:hanging="360"/>
      </w:pPr>
      <w:rPr>
        <w:rFonts w:ascii="Arial" w:hAnsi="Arial" w:hint="default"/>
      </w:rPr>
    </w:lvl>
    <w:lvl w:ilvl="2" w:tplc="55A4FC34" w:tentative="1">
      <w:start w:val="1"/>
      <w:numFmt w:val="bullet"/>
      <w:lvlText w:val="•"/>
      <w:lvlJc w:val="left"/>
      <w:pPr>
        <w:tabs>
          <w:tab w:val="num" w:pos="2160"/>
        </w:tabs>
        <w:ind w:left="2160" w:hanging="360"/>
      </w:pPr>
      <w:rPr>
        <w:rFonts w:ascii="Arial" w:hAnsi="Arial" w:hint="default"/>
      </w:rPr>
    </w:lvl>
    <w:lvl w:ilvl="3" w:tplc="E43A2F58" w:tentative="1">
      <w:start w:val="1"/>
      <w:numFmt w:val="bullet"/>
      <w:lvlText w:val="•"/>
      <w:lvlJc w:val="left"/>
      <w:pPr>
        <w:tabs>
          <w:tab w:val="num" w:pos="2880"/>
        </w:tabs>
        <w:ind w:left="2880" w:hanging="360"/>
      </w:pPr>
      <w:rPr>
        <w:rFonts w:ascii="Arial" w:hAnsi="Arial" w:hint="default"/>
      </w:rPr>
    </w:lvl>
    <w:lvl w:ilvl="4" w:tplc="8F040164" w:tentative="1">
      <w:start w:val="1"/>
      <w:numFmt w:val="bullet"/>
      <w:lvlText w:val="•"/>
      <w:lvlJc w:val="left"/>
      <w:pPr>
        <w:tabs>
          <w:tab w:val="num" w:pos="3600"/>
        </w:tabs>
        <w:ind w:left="3600" w:hanging="360"/>
      </w:pPr>
      <w:rPr>
        <w:rFonts w:ascii="Arial" w:hAnsi="Arial" w:hint="default"/>
      </w:rPr>
    </w:lvl>
    <w:lvl w:ilvl="5" w:tplc="BFA26424" w:tentative="1">
      <w:start w:val="1"/>
      <w:numFmt w:val="bullet"/>
      <w:lvlText w:val="•"/>
      <w:lvlJc w:val="left"/>
      <w:pPr>
        <w:tabs>
          <w:tab w:val="num" w:pos="4320"/>
        </w:tabs>
        <w:ind w:left="4320" w:hanging="360"/>
      </w:pPr>
      <w:rPr>
        <w:rFonts w:ascii="Arial" w:hAnsi="Arial" w:hint="default"/>
      </w:rPr>
    </w:lvl>
    <w:lvl w:ilvl="6" w:tplc="2892D110" w:tentative="1">
      <w:start w:val="1"/>
      <w:numFmt w:val="bullet"/>
      <w:lvlText w:val="•"/>
      <w:lvlJc w:val="left"/>
      <w:pPr>
        <w:tabs>
          <w:tab w:val="num" w:pos="5040"/>
        </w:tabs>
        <w:ind w:left="5040" w:hanging="360"/>
      </w:pPr>
      <w:rPr>
        <w:rFonts w:ascii="Arial" w:hAnsi="Arial" w:hint="default"/>
      </w:rPr>
    </w:lvl>
    <w:lvl w:ilvl="7" w:tplc="F864A9F0" w:tentative="1">
      <w:start w:val="1"/>
      <w:numFmt w:val="bullet"/>
      <w:lvlText w:val="•"/>
      <w:lvlJc w:val="left"/>
      <w:pPr>
        <w:tabs>
          <w:tab w:val="num" w:pos="5760"/>
        </w:tabs>
        <w:ind w:left="5760" w:hanging="360"/>
      </w:pPr>
      <w:rPr>
        <w:rFonts w:ascii="Arial" w:hAnsi="Arial" w:hint="default"/>
      </w:rPr>
    </w:lvl>
    <w:lvl w:ilvl="8" w:tplc="E79AA0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6C581A"/>
    <w:multiLevelType w:val="hybridMultilevel"/>
    <w:tmpl w:val="4A9A5F58"/>
    <w:lvl w:ilvl="0" w:tplc="4C3AD93E">
      <w:start w:val="1"/>
      <w:numFmt w:val="bullet"/>
      <w:lvlText w:val=""/>
      <w:lvlJc w:val="left"/>
      <w:pPr>
        <w:tabs>
          <w:tab w:val="num" w:pos="720"/>
        </w:tabs>
        <w:ind w:left="720" w:hanging="360"/>
      </w:pPr>
      <w:rPr>
        <w:rFonts w:ascii="Symbol" w:hAnsi="Symbol" w:hint="default"/>
      </w:rPr>
    </w:lvl>
    <w:lvl w:ilvl="1" w:tplc="A98E20C8" w:tentative="1">
      <w:start w:val="1"/>
      <w:numFmt w:val="bullet"/>
      <w:lvlText w:val=""/>
      <w:lvlJc w:val="left"/>
      <w:pPr>
        <w:tabs>
          <w:tab w:val="num" w:pos="1440"/>
        </w:tabs>
        <w:ind w:left="1440" w:hanging="360"/>
      </w:pPr>
      <w:rPr>
        <w:rFonts w:ascii="Symbol" w:hAnsi="Symbol" w:hint="default"/>
      </w:rPr>
    </w:lvl>
    <w:lvl w:ilvl="2" w:tplc="E97E4702" w:tentative="1">
      <w:start w:val="1"/>
      <w:numFmt w:val="bullet"/>
      <w:lvlText w:val=""/>
      <w:lvlJc w:val="left"/>
      <w:pPr>
        <w:tabs>
          <w:tab w:val="num" w:pos="2160"/>
        </w:tabs>
        <w:ind w:left="2160" w:hanging="360"/>
      </w:pPr>
      <w:rPr>
        <w:rFonts w:ascii="Symbol" w:hAnsi="Symbol" w:hint="default"/>
      </w:rPr>
    </w:lvl>
    <w:lvl w:ilvl="3" w:tplc="893E7B94" w:tentative="1">
      <w:start w:val="1"/>
      <w:numFmt w:val="bullet"/>
      <w:lvlText w:val=""/>
      <w:lvlJc w:val="left"/>
      <w:pPr>
        <w:tabs>
          <w:tab w:val="num" w:pos="2880"/>
        </w:tabs>
        <w:ind w:left="2880" w:hanging="360"/>
      </w:pPr>
      <w:rPr>
        <w:rFonts w:ascii="Symbol" w:hAnsi="Symbol" w:hint="default"/>
      </w:rPr>
    </w:lvl>
    <w:lvl w:ilvl="4" w:tplc="82767F26" w:tentative="1">
      <w:start w:val="1"/>
      <w:numFmt w:val="bullet"/>
      <w:lvlText w:val=""/>
      <w:lvlJc w:val="left"/>
      <w:pPr>
        <w:tabs>
          <w:tab w:val="num" w:pos="3600"/>
        </w:tabs>
        <w:ind w:left="3600" w:hanging="360"/>
      </w:pPr>
      <w:rPr>
        <w:rFonts w:ascii="Symbol" w:hAnsi="Symbol" w:hint="default"/>
      </w:rPr>
    </w:lvl>
    <w:lvl w:ilvl="5" w:tplc="711838B4" w:tentative="1">
      <w:start w:val="1"/>
      <w:numFmt w:val="bullet"/>
      <w:lvlText w:val=""/>
      <w:lvlJc w:val="left"/>
      <w:pPr>
        <w:tabs>
          <w:tab w:val="num" w:pos="4320"/>
        </w:tabs>
        <w:ind w:left="4320" w:hanging="360"/>
      </w:pPr>
      <w:rPr>
        <w:rFonts w:ascii="Symbol" w:hAnsi="Symbol" w:hint="default"/>
      </w:rPr>
    </w:lvl>
    <w:lvl w:ilvl="6" w:tplc="9B06C694" w:tentative="1">
      <w:start w:val="1"/>
      <w:numFmt w:val="bullet"/>
      <w:lvlText w:val=""/>
      <w:lvlJc w:val="left"/>
      <w:pPr>
        <w:tabs>
          <w:tab w:val="num" w:pos="5040"/>
        </w:tabs>
        <w:ind w:left="5040" w:hanging="360"/>
      </w:pPr>
      <w:rPr>
        <w:rFonts w:ascii="Symbol" w:hAnsi="Symbol" w:hint="default"/>
      </w:rPr>
    </w:lvl>
    <w:lvl w:ilvl="7" w:tplc="A4025C8A" w:tentative="1">
      <w:start w:val="1"/>
      <w:numFmt w:val="bullet"/>
      <w:lvlText w:val=""/>
      <w:lvlJc w:val="left"/>
      <w:pPr>
        <w:tabs>
          <w:tab w:val="num" w:pos="5760"/>
        </w:tabs>
        <w:ind w:left="5760" w:hanging="360"/>
      </w:pPr>
      <w:rPr>
        <w:rFonts w:ascii="Symbol" w:hAnsi="Symbol" w:hint="default"/>
      </w:rPr>
    </w:lvl>
    <w:lvl w:ilvl="8" w:tplc="AABEDC2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BA511F"/>
    <w:multiLevelType w:val="hybridMultilevel"/>
    <w:tmpl w:val="CBF2AE4A"/>
    <w:lvl w:ilvl="0" w:tplc="EF58C9A2">
      <w:start w:val="1"/>
      <w:numFmt w:val="bullet"/>
      <w:lvlText w:val=""/>
      <w:lvlJc w:val="left"/>
      <w:pPr>
        <w:tabs>
          <w:tab w:val="num" w:pos="720"/>
        </w:tabs>
        <w:ind w:left="720" w:hanging="360"/>
      </w:pPr>
      <w:rPr>
        <w:rFonts w:ascii="Symbol" w:hAnsi="Symbol" w:hint="default"/>
      </w:rPr>
    </w:lvl>
    <w:lvl w:ilvl="1" w:tplc="F94C80B0" w:tentative="1">
      <w:start w:val="1"/>
      <w:numFmt w:val="bullet"/>
      <w:lvlText w:val=""/>
      <w:lvlJc w:val="left"/>
      <w:pPr>
        <w:tabs>
          <w:tab w:val="num" w:pos="1440"/>
        </w:tabs>
        <w:ind w:left="1440" w:hanging="360"/>
      </w:pPr>
      <w:rPr>
        <w:rFonts w:ascii="Symbol" w:hAnsi="Symbol" w:hint="default"/>
      </w:rPr>
    </w:lvl>
    <w:lvl w:ilvl="2" w:tplc="758035CA" w:tentative="1">
      <w:start w:val="1"/>
      <w:numFmt w:val="bullet"/>
      <w:lvlText w:val=""/>
      <w:lvlJc w:val="left"/>
      <w:pPr>
        <w:tabs>
          <w:tab w:val="num" w:pos="2160"/>
        </w:tabs>
        <w:ind w:left="2160" w:hanging="360"/>
      </w:pPr>
      <w:rPr>
        <w:rFonts w:ascii="Symbol" w:hAnsi="Symbol" w:hint="default"/>
      </w:rPr>
    </w:lvl>
    <w:lvl w:ilvl="3" w:tplc="FF642B1A" w:tentative="1">
      <w:start w:val="1"/>
      <w:numFmt w:val="bullet"/>
      <w:lvlText w:val=""/>
      <w:lvlJc w:val="left"/>
      <w:pPr>
        <w:tabs>
          <w:tab w:val="num" w:pos="2880"/>
        </w:tabs>
        <w:ind w:left="2880" w:hanging="360"/>
      </w:pPr>
      <w:rPr>
        <w:rFonts w:ascii="Symbol" w:hAnsi="Symbol" w:hint="default"/>
      </w:rPr>
    </w:lvl>
    <w:lvl w:ilvl="4" w:tplc="0828679A" w:tentative="1">
      <w:start w:val="1"/>
      <w:numFmt w:val="bullet"/>
      <w:lvlText w:val=""/>
      <w:lvlJc w:val="left"/>
      <w:pPr>
        <w:tabs>
          <w:tab w:val="num" w:pos="3600"/>
        </w:tabs>
        <w:ind w:left="3600" w:hanging="360"/>
      </w:pPr>
      <w:rPr>
        <w:rFonts w:ascii="Symbol" w:hAnsi="Symbol" w:hint="default"/>
      </w:rPr>
    </w:lvl>
    <w:lvl w:ilvl="5" w:tplc="1F987540" w:tentative="1">
      <w:start w:val="1"/>
      <w:numFmt w:val="bullet"/>
      <w:lvlText w:val=""/>
      <w:lvlJc w:val="left"/>
      <w:pPr>
        <w:tabs>
          <w:tab w:val="num" w:pos="4320"/>
        </w:tabs>
        <w:ind w:left="4320" w:hanging="360"/>
      </w:pPr>
      <w:rPr>
        <w:rFonts w:ascii="Symbol" w:hAnsi="Symbol" w:hint="default"/>
      </w:rPr>
    </w:lvl>
    <w:lvl w:ilvl="6" w:tplc="7864114E" w:tentative="1">
      <w:start w:val="1"/>
      <w:numFmt w:val="bullet"/>
      <w:lvlText w:val=""/>
      <w:lvlJc w:val="left"/>
      <w:pPr>
        <w:tabs>
          <w:tab w:val="num" w:pos="5040"/>
        </w:tabs>
        <w:ind w:left="5040" w:hanging="360"/>
      </w:pPr>
      <w:rPr>
        <w:rFonts w:ascii="Symbol" w:hAnsi="Symbol" w:hint="default"/>
      </w:rPr>
    </w:lvl>
    <w:lvl w:ilvl="7" w:tplc="350423F6" w:tentative="1">
      <w:start w:val="1"/>
      <w:numFmt w:val="bullet"/>
      <w:lvlText w:val=""/>
      <w:lvlJc w:val="left"/>
      <w:pPr>
        <w:tabs>
          <w:tab w:val="num" w:pos="5760"/>
        </w:tabs>
        <w:ind w:left="5760" w:hanging="360"/>
      </w:pPr>
      <w:rPr>
        <w:rFonts w:ascii="Symbol" w:hAnsi="Symbol" w:hint="default"/>
      </w:rPr>
    </w:lvl>
    <w:lvl w:ilvl="8" w:tplc="F85EDDA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36142C"/>
    <w:multiLevelType w:val="hybridMultilevel"/>
    <w:tmpl w:val="39A4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164EA"/>
    <w:multiLevelType w:val="hybridMultilevel"/>
    <w:tmpl w:val="6C56ABFE"/>
    <w:lvl w:ilvl="0" w:tplc="99447334">
      <w:start w:val="1"/>
      <w:numFmt w:val="bullet"/>
      <w:lvlText w:val=""/>
      <w:lvlJc w:val="left"/>
      <w:pPr>
        <w:tabs>
          <w:tab w:val="num" w:pos="720"/>
        </w:tabs>
        <w:ind w:left="720" w:hanging="360"/>
      </w:pPr>
      <w:rPr>
        <w:rFonts w:ascii="Symbol" w:hAnsi="Symbol" w:hint="default"/>
      </w:rPr>
    </w:lvl>
    <w:lvl w:ilvl="1" w:tplc="1D9C2D3A" w:tentative="1">
      <w:start w:val="1"/>
      <w:numFmt w:val="bullet"/>
      <w:lvlText w:val=""/>
      <w:lvlJc w:val="left"/>
      <w:pPr>
        <w:tabs>
          <w:tab w:val="num" w:pos="1440"/>
        </w:tabs>
        <w:ind w:left="1440" w:hanging="360"/>
      </w:pPr>
      <w:rPr>
        <w:rFonts w:ascii="Symbol" w:hAnsi="Symbol" w:hint="default"/>
      </w:rPr>
    </w:lvl>
    <w:lvl w:ilvl="2" w:tplc="96AA8468" w:tentative="1">
      <w:start w:val="1"/>
      <w:numFmt w:val="bullet"/>
      <w:lvlText w:val=""/>
      <w:lvlJc w:val="left"/>
      <w:pPr>
        <w:tabs>
          <w:tab w:val="num" w:pos="2160"/>
        </w:tabs>
        <w:ind w:left="2160" w:hanging="360"/>
      </w:pPr>
      <w:rPr>
        <w:rFonts w:ascii="Symbol" w:hAnsi="Symbol" w:hint="default"/>
      </w:rPr>
    </w:lvl>
    <w:lvl w:ilvl="3" w:tplc="06986A4E" w:tentative="1">
      <w:start w:val="1"/>
      <w:numFmt w:val="bullet"/>
      <w:lvlText w:val=""/>
      <w:lvlJc w:val="left"/>
      <w:pPr>
        <w:tabs>
          <w:tab w:val="num" w:pos="2880"/>
        </w:tabs>
        <w:ind w:left="2880" w:hanging="360"/>
      </w:pPr>
      <w:rPr>
        <w:rFonts w:ascii="Symbol" w:hAnsi="Symbol" w:hint="default"/>
      </w:rPr>
    </w:lvl>
    <w:lvl w:ilvl="4" w:tplc="9F146E14" w:tentative="1">
      <w:start w:val="1"/>
      <w:numFmt w:val="bullet"/>
      <w:lvlText w:val=""/>
      <w:lvlJc w:val="left"/>
      <w:pPr>
        <w:tabs>
          <w:tab w:val="num" w:pos="3600"/>
        </w:tabs>
        <w:ind w:left="3600" w:hanging="360"/>
      </w:pPr>
      <w:rPr>
        <w:rFonts w:ascii="Symbol" w:hAnsi="Symbol" w:hint="default"/>
      </w:rPr>
    </w:lvl>
    <w:lvl w:ilvl="5" w:tplc="60901194" w:tentative="1">
      <w:start w:val="1"/>
      <w:numFmt w:val="bullet"/>
      <w:lvlText w:val=""/>
      <w:lvlJc w:val="left"/>
      <w:pPr>
        <w:tabs>
          <w:tab w:val="num" w:pos="4320"/>
        </w:tabs>
        <w:ind w:left="4320" w:hanging="360"/>
      </w:pPr>
      <w:rPr>
        <w:rFonts w:ascii="Symbol" w:hAnsi="Symbol" w:hint="default"/>
      </w:rPr>
    </w:lvl>
    <w:lvl w:ilvl="6" w:tplc="99B06FCA" w:tentative="1">
      <w:start w:val="1"/>
      <w:numFmt w:val="bullet"/>
      <w:lvlText w:val=""/>
      <w:lvlJc w:val="left"/>
      <w:pPr>
        <w:tabs>
          <w:tab w:val="num" w:pos="5040"/>
        </w:tabs>
        <w:ind w:left="5040" w:hanging="360"/>
      </w:pPr>
      <w:rPr>
        <w:rFonts w:ascii="Symbol" w:hAnsi="Symbol" w:hint="default"/>
      </w:rPr>
    </w:lvl>
    <w:lvl w:ilvl="7" w:tplc="31A4C682" w:tentative="1">
      <w:start w:val="1"/>
      <w:numFmt w:val="bullet"/>
      <w:lvlText w:val=""/>
      <w:lvlJc w:val="left"/>
      <w:pPr>
        <w:tabs>
          <w:tab w:val="num" w:pos="5760"/>
        </w:tabs>
        <w:ind w:left="5760" w:hanging="360"/>
      </w:pPr>
      <w:rPr>
        <w:rFonts w:ascii="Symbol" w:hAnsi="Symbol" w:hint="default"/>
      </w:rPr>
    </w:lvl>
    <w:lvl w:ilvl="8" w:tplc="DEF28A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CC7698"/>
    <w:multiLevelType w:val="hybridMultilevel"/>
    <w:tmpl w:val="E7BA52D8"/>
    <w:lvl w:ilvl="0" w:tplc="8A2E7F0A">
      <w:start w:val="1"/>
      <w:numFmt w:val="bullet"/>
      <w:lvlText w:val=""/>
      <w:lvlJc w:val="left"/>
      <w:pPr>
        <w:tabs>
          <w:tab w:val="num" w:pos="720"/>
        </w:tabs>
        <w:ind w:left="720" w:hanging="360"/>
      </w:pPr>
      <w:rPr>
        <w:rFonts w:ascii="Symbol" w:hAnsi="Symbol" w:hint="default"/>
      </w:rPr>
    </w:lvl>
    <w:lvl w:ilvl="1" w:tplc="419E9C96" w:tentative="1">
      <w:start w:val="1"/>
      <w:numFmt w:val="bullet"/>
      <w:lvlText w:val=""/>
      <w:lvlJc w:val="left"/>
      <w:pPr>
        <w:tabs>
          <w:tab w:val="num" w:pos="1440"/>
        </w:tabs>
        <w:ind w:left="1440" w:hanging="360"/>
      </w:pPr>
      <w:rPr>
        <w:rFonts w:ascii="Symbol" w:hAnsi="Symbol" w:hint="default"/>
      </w:rPr>
    </w:lvl>
    <w:lvl w:ilvl="2" w:tplc="A8D6A1E4" w:tentative="1">
      <w:start w:val="1"/>
      <w:numFmt w:val="bullet"/>
      <w:lvlText w:val=""/>
      <w:lvlJc w:val="left"/>
      <w:pPr>
        <w:tabs>
          <w:tab w:val="num" w:pos="2160"/>
        </w:tabs>
        <w:ind w:left="2160" w:hanging="360"/>
      </w:pPr>
      <w:rPr>
        <w:rFonts w:ascii="Symbol" w:hAnsi="Symbol" w:hint="default"/>
      </w:rPr>
    </w:lvl>
    <w:lvl w:ilvl="3" w:tplc="2CDC41C4" w:tentative="1">
      <w:start w:val="1"/>
      <w:numFmt w:val="bullet"/>
      <w:lvlText w:val=""/>
      <w:lvlJc w:val="left"/>
      <w:pPr>
        <w:tabs>
          <w:tab w:val="num" w:pos="2880"/>
        </w:tabs>
        <w:ind w:left="2880" w:hanging="360"/>
      </w:pPr>
      <w:rPr>
        <w:rFonts w:ascii="Symbol" w:hAnsi="Symbol" w:hint="default"/>
      </w:rPr>
    </w:lvl>
    <w:lvl w:ilvl="4" w:tplc="4D0295B4" w:tentative="1">
      <w:start w:val="1"/>
      <w:numFmt w:val="bullet"/>
      <w:lvlText w:val=""/>
      <w:lvlJc w:val="left"/>
      <w:pPr>
        <w:tabs>
          <w:tab w:val="num" w:pos="3600"/>
        </w:tabs>
        <w:ind w:left="3600" w:hanging="360"/>
      </w:pPr>
      <w:rPr>
        <w:rFonts w:ascii="Symbol" w:hAnsi="Symbol" w:hint="default"/>
      </w:rPr>
    </w:lvl>
    <w:lvl w:ilvl="5" w:tplc="B66CDF44" w:tentative="1">
      <w:start w:val="1"/>
      <w:numFmt w:val="bullet"/>
      <w:lvlText w:val=""/>
      <w:lvlJc w:val="left"/>
      <w:pPr>
        <w:tabs>
          <w:tab w:val="num" w:pos="4320"/>
        </w:tabs>
        <w:ind w:left="4320" w:hanging="360"/>
      </w:pPr>
      <w:rPr>
        <w:rFonts w:ascii="Symbol" w:hAnsi="Symbol" w:hint="default"/>
      </w:rPr>
    </w:lvl>
    <w:lvl w:ilvl="6" w:tplc="B5482162" w:tentative="1">
      <w:start w:val="1"/>
      <w:numFmt w:val="bullet"/>
      <w:lvlText w:val=""/>
      <w:lvlJc w:val="left"/>
      <w:pPr>
        <w:tabs>
          <w:tab w:val="num" w:pos="5040"/>
        </w:tabs>
        <w:ind w:left="5040" w:hanging="360"/>
      </w:pPr>
      <w:rPr>
        <w:rFonts w:ascii="Symbol" w:hAnsi="Symbol" w:hint="default"/>
      </w:rPr>
    </w:lvl>
    <w:lvl w:ilvl="7" w:tplc="24AE6F22" w:tentative="1">
      <w:start w:val="1"/>
      <w:numFmt w:val="bullet"/>
      <w:lvlText w:val=""/>
      <w:lvlJc w:val="left"/>
      <w:pPr>
        <w:tabs>
          <w:tab w:val="num" w:pos="5760"/>
        </w:tabs>
        <w:ind w:left="5760" w:hanging="360"/>
      </w:pPr>
      <w:rPr>
        <w:rFonts w:ascii="Symbol" w:hAnsi="Symbol" w:hint="default"/>
      </w:rPr>
    </w:lvl>
    <w:lvl w:ilvl="8" w:tplc="CC240FF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A5C6448"/>
    <w:multiLevelType w:val="hybridMultilevel"/>
    <w:tmpl w:val="D95A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8664E"/>
    <w:multiLevelType w:val="hybridMultilevel"/>
    <w:tmpl w:val="F44C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D7082"/>
    <w:multiLevelType w:val="hybridMultilevel"/>
    <w:tmpl w:val="A5485C38"/>
    <w:lvl w:ilvl="0" w:tplc="04090001">
      <w:start w:val="1"/>
      <w:numFmt w:val="bullet"/>
      <w:lvlText w:val=""/>
      <w:lvlJc w:val="left"/>
      <w:pPr>
        <w:ind w:left="720" w:hanging="360"/>
      </w:pPr>
      <w:rPr>
        <w:rFonts w:ascii="Symbol" w:hAnsi="Symbol" w:hint="default"/>
      </w:rPr>
    </w:lvl>
    <w:lvl w:ilvl="1" w:tplc="3C641ED6">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4"/>
  </w:num>
  <w:num w:numId="4">
    <w:abstractNumId w:val="17"/>
  </w:num>
  <w:num w:numId="5">
    <w:abstractNumId w:val="8"/>
  </w:num>
  <w:num w:numId="6">
    <w:abstractNumId w:val="35"/>
  </w:num>
  <w:num w:numId="7">
    <w:abstractNumId w:val="13"/>
  </w:num>
  <w:num w:numId="8">
    <w:abstractNumId w:val="39"/>
  </w:num>
  <w:num w:numId="9">
    <w:abstractNumId w:val="38"/>
  </w:num>
  <w:num w:numId="10">
    <w:abstractNumId w:val="24"/>
  </w:num>
  <w:num w:numId="11">
    <w:abstractNumId w:val="2"/>
  </w:num>
  <w:num w:numId="12">
    <w:abstractNumId w:val="16"/>
  </w:num>
  <w:num w:numId="13">
    <w:abstractNumId w:val="19"/>
  </w:num>
  <w:num w:numId="14">
    <w:abstractNumId w:val="15"/>
  </w:num>
  <w:num w:numId="15">
    <w:abstractNumId w:val="27"/>
  </w:num>
  <w:num w:numId="16">
    <w:abstractNumId w:val="28"/>
  </w:num>
  <w:num w:numId="17">
    <w:abstractNumId w:val="7"/>
  </w:num>
  <w:num w:numId="18">
    <w:abstractNumId w:val="18"/>
  </w:num>
  <w:num w:numId="19">
    <w:abstractNumId w:val="43"/>
  </w:num>
  <w:num w:numId="20">
    <w:abstractNumId w:val="33"/>
  </w:num>
  <w:num w:numId="21">
    <w:abstractNumId w:val="3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1"/>
  </w:num>
  <w:num w:numId="24">
    <w:abstractNumId w:val="25"/>
  </w:num>
  <w:num w:numId="25">
    <w:abstractNumId w:val="10"/>
  </w:num>
  <w:num w:numId="26">
    <w:abstractNumId w:val="22"/>
  </w:num>
  <w:num w:numId="27">
    <w:abstractNumId w:val="29"/>
  </w:num>
  <w:num w:numId="28">
    <w:abstractNumId w:val="34"/>
  </w:num>
  <w:num w:numId="29">
    <w:abstractNumId w:val="41"/>
  </w:num>
  <w:num w:numId="30">
    <w:abstractNumId w:val="42"/>
  </w:num>
  <w:num w:numId="31">
    <w:abstractNumId w:val="45"/>
  </w:num>
  <w:num w:numId="32">
    <w:abstractNumId w:val="1"/>
  </w:num>
  <w:num w:numId="33">
    <w:abstractNumId w:val="32"/>
  </w:num>
  <w:num w:numId="34">
    <w:abstractNumId w:val="20"/>
  </w:num>
  <w:num w:numId="35">
    <w:abstractNumId w:val="14"/>
  </w:num>
  <w:num w:numId="36">
    <w:abstractNumId w:val="36"/>
  </w:num>
  <w:num w:numId="37">
    <w:abstractNumId w:val="40"/>
  </w:num>
  <w:num w:numId="38">
    <w:abstractNumId w:val="23"/>
  </w:num>
  <w:num w:numId="39">
    <w:abstractNumId w:val="9"/>
  </w:num>
  <w:num w:numId="40">
    <w:abstractNumId w:val="37"/>
  </w:num>
  <w:num w:numId="41">
    <w:abstractNumId w:val="12"/>
  </w:num>
  <w:num w:numId="42">
    <w:abstractNumId w:val="44"/>
  </w:num>
  <w:num w:numId="43">
    <w:abstractNumId w:val="31"/>
  </w:num>
  <w:num w:numId="44">
    <w:abstractNumId w:val="6"/>
  </w:num>
  <w:num w:numId="45">
    <w:abstractNumId w:val="5"/>
  </w:num>
  <w:num w:numId="4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F31"/>
    <w:rsid w:val="000212A5"/>
    <w:rsid w:val="00022B8C"/>
    <w:rsid w:val="00023742"/>
    <w:rsid w:val="00024AEF"/>
    <w:rsid w:val="000258C2"/>
    <w:rsid w:val="00025FAF"/>
    <w:rsid w:val="0002673D"/>
    <w:rsid w:val="00026C65"/>
    <w:rsid w:val="00027755"/>
    <w:rsid w:val="00027864"/>
    <w:rsid w:val="0002789E"/>
    <w:rsid w:val="00027B7A"/>
    <w:rsid w:val="00030048"/>
    <w:rsid w:val="0003072D"/>
    <w:rsid w:val="000314CD"/>
    <w:rsid w:val="000325A7"/>
    <w:rsid w:val="0003332B"/>
    <w:rsid w:val="00033544"/>
    <w:rsid w:val="00033E7E"/>
    <w:rsid w:val="0003479E"/>
    <w:rsid w:val="00034E27"/>
    <w:rsid w:val="00035691"/>
    <w:rsid w:val="0003767C"/>
    <w:rsid w:val="00040F4F"/>
    <w:rsid w:val="0004132D"/>
    <w:rsid w:val="00041C9D"/>
    <w:rsid w:val="00043156"/>
    <w:rsid w:val="00043FDF"/>
    <w:rsid w:val="00044CFA"/>
    <w:rsid w:val="000459C7"/>
    <w:rsid w:val="00046630"/>
    <w:rsid w:val="00046C80"/>
    <w:rsid w:val="00050112"/>
    <w:rsid w:val="00050276"/>
    <w:rsid w:val="00050466"/>
    <w:rsid w:val="000505CC"/>
    <w:rsid w:val="000511F9"/>
    <w:rsid w:val="00051B32"/>
    <w:rsid w:val="0005206E"/>
    <w:rsid w:val="0005230E"/>
    <w:rsid w:val="00052850"/>
    <w:rsid w:val="000528A2"/>
    <w:rsid w:val="00052BBA"/>
    <w:rsid w:val="00053061"/>
    <w:rsid w:val="00053588"/>
    <w:rsid w:val="000541F3"/>
    <w:rsid w:val="00054B05"/>
    <w:rsid w:val="00054D9D"/>
    <w:rsid w:val="00055054"/>
    <w:rsid w:val="000553DE"/>
    <w:rsid w:val="00055676"/>
    <w:rsid w:val="00056544"/>
    <w:rsid w:val="00056C98"/>
    <w:rsid w:val="0006079A"/>
    <w:rsid w:val="00060D8E"/>
    <w:rsid w:val="0006127C"/>
    <w:rsid w:val="00062159"/>
    <w:rsid w:val="00063D9E"/>
    <w:rsid w:val="00064AD3"/>
    <w:rsid w:val="00065088"/>
    <w:rsid w:val="000652D3"/>
    <w:rsid w:val="000654A0"/>
    <w:rsid w:val="00065E94"/>
    <w:rsid w:val="00066719"/>
    <w:rsid w:val="00066C14"/>
    <w:rsid w:val="00067D90"/>
    <w:rsid w:val="00070068"/>
    <w:rsid w:val="000700D9"/>
    <w:rsid w:val="000701AD"/>
    <w:rsid w:val="000707CA"/>
    <w:rsid w:val="00070D21"/>
    <w:rsid w:val="000717FB"/>
    <w:rsid w:val="000719BF"/>
    <w:rsid w:val="0007208A"/>
    <w:rsid w:val="0007213C"/>
    <w:rsid w:val="00072BBA"/>
    <w:rsid w:val="00072FF5"/>
    <w:rsid w:val="000730DC"/>
    <w:rsid w:val="0007389D"/>
    <w:rsid w:val="000742C6"/>
    <w:rsid w:val="00075899"/>
    <w:rsid w:val="00075965"/>
    <w:rsid w:val="00075E7D"/>
    <w:rsid w:val="00075FDA"/>
    <w:rsid w:val="00076386"/>
    <w:rsid w:val="00076D82"/>
    <w:rsid w:val="0008150D"/>
    <w:rsid w:val="00081EC2"/>
    <w:rsid w:val="00082154"/>
    <w:rsid w:val="000827E5"/>
    <w:rsid w:val="00083800"/>
    <w:rsid w:val="00084464"/>
    <w:rsid w:val="00084A65"/>
    <w:rsid w:val="0008559A"/>
    <w:rsid w:val="00087439"/>
    <w:rsid w:val="00090126"/>
    <w:rsid w:val="000902C2"/>
    <w:rsid w:val="00091A92"/>
    <w:rsid w:val="000924E2"/>
    <w:rsid w:val="00093AC5"/>
    <w:rsid w:val="00093C49"/>
    <w:rsid w:val="00095A80"/>
    <w:rsid w:val="00096792"/>
    <w:rsid w:val="000973E1"/>
    <w:rsid w:val="000A0B55"/>
    <w:rsid w:val="000A1402"/>
    <w:rsid w:val="000A20BA"/>
    <w:rsid w:val="000A262C"/>
    <w:rsid w:val="000A3C8D"/>
    <w:rsid w:val="000A3DFE"/>
    <w:rsid w:val="000A40EC"/>
    <w:rsid w:val="000A44B8"/>
    <w:rsid w:val="000A4F16"/>
    <w:rsid w:val="000A54EE"/>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97"/>
    <w:rsid w:val="000C74BA"/>
    <w:rsid w:val="000C7531"/>
    <w:rsid w:val="000C7BA7"/>
    <w:rsid w:val="000C7C3F"/>
    <w:rsid w:val="000D0BD6"/>
    <w:rsid w:val="000D0C61"/>
    <w:rsid w:val="000D115B"/>
    <w:rsid w:val="000D1440"/>
    <w:rsid w:val="000D18AB"/>
    <w:rsid w:val="000D27AD"/>
    <w:rsid w:val="000D29D1"/>
    <w:rsid w:val="000D2B0A"/>
    <w:rsid w:val="000D2B26"/>
    <w:rsid w:val="000D31F5"/>
    <w:rsid w:val="000D3286"/>
    <w:rsid w:val="000D344D"/>
    <w:rsid w:val="000D40E7"/>
    <w:rsid w:val="000D5767"/>
    <w:rsid w:val="000D584F"/>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5DE6"/>
    <w:rsid w:val="000F5DEF"/>
    <w:rsid w:val="000F68D0"/>
    <w:rsid w:val="000F6B15"/>
    <w:rsid w:val="000F7FA2"/>
    <w:rsid w:val="00100389"/>
    <w:rsid w:val="0010170B"/>
    <w:rsid w:val="00101729"/>
    <w:rsid w:val="001017A8"/>
    <w:rsid w:val="00101BCD"/>
    <w:rsid w:val="00101C4F"/>
    <w:rsid w:val="00102C9F"/>
    <w:rsid w:val="00103FC9"/>
    <w:rsid w:val="001068D2"/>
    <w:rsid w:val="001069B8"/>
    <w:rsid w:val="001069F2"/>
    <w:rsid w:val="00107066"/>
    <w:rsid w:val="001103BD"/>
    <w:rsid w:val="00111208"/>
    <w:rsid w:val="001115B0"/>
    <w:rsid w:val="001115E4"/>
    <w:rsid w:val="00111808"/>
    <w:rsid w:val="00112220"/>
    <w:rsid w:val="001128EE"/>
    <w:rsid w:val="0011339F"/>
    <w:rsid w:val="00113B8F"/>
    <w:rsid w:val="00113EC8"/>
    <w:rsid w:val="00114E96"/>
    <w:rsid w:val="001152C7"/>
    <w:rsid w:val="00115C88"/>
    <w:rsid w:val="0011644A"/>
    <w:rsid w:val="00117332"/>
    <w:rsid w:val="0011784B"/>
    <w:rsid w:val="00120378"/>
    <w:rsid w:val="001204DD"/>
    <w:rsid w:val="00122839"/>
    <w:rsid w:val="001237AC"/>
    <w:rsid w:val="00124E12"/>
    <w:rsid w:val="00124E75"/>
    <w:rsid w:val="0012673D"/>
    <w:rsid w:val="001269B8"/>
    <w:rsid w:val="00127099"/>
    <w:rsid w:val="001312C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8A"/>
    <w:rsid w:val="001409A0"/>
    <w:rsid w:val="00141E40"/>
    <w:rsid w:val="00141F08"/>
    <w:rsid w:val="00141FF2"/>
    <w:rsid w:val="0014287A"/>
    <w:rsid w:val="00142C34"/>
    <w:rsid w:val="00142DE2"/>
    <w:rsid w:val="001443DA"/>
    <w:rsid w:val="00144C87"/>
    <w:rsid w:val="0014554E"/>
    <w:rsid w:val="00145E48"/>
    <w:rsid w:val="001467B1"/>
    <w:rsid w:val="001476BE"/>
    <w:rsid w:val="00147B99"/>
    <w:rsid w:val="00150175"/>
    <w:rsid w:val="001502C8"/>
    <w:rsid w:val="00151011"/>
    <w:rsid w:val="00151224"/>
    <w:rsid w:val="0015130F"/>
    <w:rsid w:val="001532BA"/>
    <w:rsid w:val="00153FED"/>
    <w:rsid w:val="0015562A"/>
    <w:rsid w:val="00155BFD"/>
    <w:rsid w:val="0015626E"/>
    <w:rsid w:val="00156969"/>
    <w:rsid w:val="00156ABA"/>
    <w:rsid w:val="00156F32"/>
    <w:rsid w:val="00157390"/>
    <w:rsid w:val="001607A7"/>
    <w:rsid w:val="00160998"/>
    <w:rsid w:val="00160CD6"/>
    <w:rsid w:val="00160F5F"/>
    <w:rsid w:val="00162308"/>
    <w:rsid w:val="0016316A"/>
    <w:rsid w:val="00163539"/>
    <w:rsid w:val="0016381F"/>
    <w:rsid w:val="00163D1D"/>
    <w:rsid w:val="00164171"/>
    <w:rsid w:val="00164E58"/>
    <w:rsid w:val="00165033"/>
    <w:rsid w:val="00165926"/>
    <w:rsid w:val="0016617B"/>
    <w:rsid w:val="001665EB"/>
    <w:rsid w:val="0016672F"/>
    <w:rsid w:val="001670EA"/>
    <w:rsid w:val="001674A0"/>
    <w:rsid w:val="0017036A"/>
    <w:rsid w:val="00170A50"/>
    <w:rsid w:val="001731DB"/>
    <w:rsid w:val="00174FFD"/>
    <w:rsid w:val="001759CA"/>
    <w:rsid w:val="0017726A"/>
    <w:rsid w:val="00177D6B"/>
    <w:rsid w:val="00177DD3"/>
    <w:rsid w:val="00180278"/>
    <w:rsid w:val="00180569"/>
    <w:rsid w:val="001807F2"/>
    <w:rsid w:val="001818A7"/>
    <w:rsid w:val="00182725"/>
    <w:rsid w:val="001829C8"/>
    <w:rsid w:val="00183216"/>
    <w:rsid w:val="00185377"/>
    <w:rsid w:val="001868E0"/>
    <w:rsid w:val="00186904"/>
    <w:rsid w:val="00186B0A"/>
    <w:rsid w:val="00187DFC"/>
    <w:rsid w:val="001905BD"/>
    <w:rsid w:val="00190729"/>
    <w:rsid w:val="00191E79"/>
    <w:rsid w:val="001925C4"/>
    <w:rsid w:val="00192FE6"/>
    <w:rsid w:val="0019360B"/>
    <w:rsid w:val="00193986"/>
    <w:rsid w:val="00193B08"/>
    <w:rsid w:val="0019441A"/>
    <w:rsid w:val="00194570"/>
    <w:rsid w:val="00195778"/>
    <w:rsid w:val="0019673C"/>
    <w:rsid w:val="00196BF4"/>
    <w:rsid w:val="001972DA"/>
    <w:rsid w:val="001976AA"/>
    <w:rsid w:val="001977F6"/>
    <w:rsid w:val="001A02F6"/>
    <w:rsid w:val="001A15C6"/>
    <w:rsid w:val="001A1EF9"/>
    <w:rsid w:val="001A20F4"/>
    <w:rsid w:val="001A3449"/>
    <w:rsid w:val="001A47E2"/>
    <w:rsid w:val="001A5510"/>
    <w:rsid w:val="001A5C7A"/>
    <w:rsid w:val="001A5C7B"/>
    <w:rsid w:val="001A5E19"/>
    <w:rsid w:val="001A5FBF"/>
    <w:rsid w:val="001A617C"/>
    <w:rsid w:val="001A63D8"/>
    <w:rsid w:val="001A7AA4"/>
    <w:rsid w:val="001B01FA"/>
    <w:rsid w:val="001B0832"/>
    <w:rsid w:val="001B1152"/>
    <w:rsid w:val="001B12DB"/>
    <w:rsid w:val="001B18A7"/>
    <w:rsid w:val="001B230A"/>
    <w:rsid w:val="001B26F9"/>
    <w:rsid w:val="001B2762"/>
    <w:rsid w:val="001B36FC"/>
    <w:rsid w:val="001B41ED"/>
    <w:rsid w:val="001B42F6"/>
    <w:rsid w:val="001B4607"/>
    <w:rsid w:val="001B49CE"/>
    <w:rsid w:val="001B53B3"/>
    <w:rsid w:val="001B7E0C"/>
    <w:rsid w:val="001C0674"/>
    <w:rsid w:val="001C1405"/>
    <w:rsid w:val="001C1B93"/>
    <w:rsid w:val="001C226F"/>
    <w:rsid w:val="001C3860"/>
    <w:rsid w:val="001C4542"/>
    <w:rsid w:val="001C5296"/>
    <w:rsid w:val="001C5939"/>
    <w:rsid w:val="001C5C51"/>
    <w:rsid w:val="001C5C8E"/>
    <w:rsid w:val="001C5D2B"/>
    <w:rsid w:val="001C5D44"/>
    <w:rsid w:val="001C637E"/>
    <w:rsid w:val="001C646C"/>
    <w:rsid w:val="001C66AC"/>
    <w:rsid w:val="001C6754"/>
    <w:rsid w:val="001C77F0"/>
    <w:rsid w:val="001D139F"/>
    <w:rsid w:val="001D25AB"/>
    <w:rsid w:val="001D30C9"/>
    <w:rsid w:val="001D428F"/>
    <w:rsid w:val="001D445B"/>
    <w:rsid w:val="001D46A0"/>
    <w:rsid w:val="001D50C2"/>
    <w:rsid w:val="001D6E82"/>
    <w:rsid w:val="001D753C"/>
    <w:rsid w:val="001D7CA4"/>
    <w:rsid w:val="001D7E58"/>
    <w:rsid w:val="001E0425"/>
    <w:rsid w:val="001E13B3"/>
    <w:rsid w:val="001E1919"/>
    <w:rsid w:val="001E19F6"/>
    <w:rsid w:val="001E30A0"/>
    <w:rsid w:val="001E3245"/>
    <w:rsid w:val="001E3DE1"/>
    <w:rsid w:val="001E4D4F"/>
    <w:rsid w:val="001E54F9"/>
    <w:rsid w:val="001E57CF"/>
    <w:rsid w:val="001E5981"/>
    <w:rsid w:val="001E5FD8"/>
    <w:rsid w:val="001E6826"/>
    <w:rsid w:val="001E6E8E"/>
    <w:rsid w:val="001E74BA"/>
    <w:rsid w:val="001E7B9F"/>
    <w:rsid w:val="001E7EC2"/>
    <w:rsid w:val="001F01FB"/>
    <w:rsid w:val="001F0658"/>
    <w:rsid w:val="001F0C29"/>
    <w:rsid w:val="001F0E92"/>
    <w:rsid w:val="001F1987"/>
    <w:rsid w:val="001F201D"/>
    <w:rsid w:val="001F21BC"/>
    <w:rsid w:val="001F22D5"/>
    <w:rsid w:val="001F23BD"/>
    <w:rsid w:val="001F28DE"/>
    <w:rsid w:val="001F34DA"/>
    <w:rsid w:val="001F4DAC"/>
    <w:rsid w:val="001F4FF7"/>
    <w:rsid w:val="001F5019"/>
    <w:rsid w:val="001F51C5"/>
    <w:rsid w:val="001F65B0"/>
    <w:rsid w:val="001F67AA"/>
    <w:rsid w:val="001F6AFD"/>
    <w:rsid w:val="001F738D"/>
    <w:rsid w:val="001F7599"/>
    <w:rsid w:val="001F78AA"/>
    <w:rsid w:val="002000D4"/>
    <w:rsid w:val="00200920"/>
    <w:rsid w:val="002018F0"/>
    <w:rsid w:val="00204A2A"/>
    <w:rsid w:val="00204B22"/>
    <w:rsid w:val="00204B3A"/>
    <w:rsid w:val="00204CC6"/>
    <w:rsid w:val="0020535A"/>
    <w:rsid w:val="002055CB"/>
    <w:rsid w:val="002059EF"/>
    <w:rsid w:val="00205A08"/>
    <w:rsid w:val="00205A4B"/>
    <w:rsid w:val="00205BDB"/>
    <w:rsid w:val="00206955"/>
    <w:rsid w:val="00206A79"/>
    <w:rsid w:val="00210309"/>
    <w:rsid w:val="00211519"/>
    <w:rsid w:val="0021224B"/>
    <w:rsid w:val="00212390"/>
    <w:rsid w:val="00212950"/>
    <w:rsid w:val="00212FB8"/>
    <w:rsid w:val="00213709"/>
    <w:rsid w:val="00213E92"/>
    <w:rsid w:val="002149AF"/>
    <w:rsid w:val="00214A86"/>
    <w:rsid w:val="00215A28"/>
    <w:rsid w:val="00215AAA"/>
    <w:rsid w:val="0021604A"/>
    <w:rsid w:val="0021683C"/>
    <w:rsid w:val="00216A58"/>
    <w:rsid w:val="00216F5F"/>
    <w:rsid w:val="0021712F"/>
    <w:rsid w:val="00220615"/>
    <w:rsid w:val="00221985"/>
    <w:rsid w:val="00221EC5"/>
    <w:rsid w:val="00222A7A"/>
    <w:rsid w:val="00222A8E"/>
    <w:rsid w:val="00222F6C"/>
    <w:rsid w:val="00224A2C"/>
    <w:rsid w:val="00225217"/>
    <w:rsid w:val="002256D9"/>
    <w:rsid w:val="00226577"/>
    <w:rsid w:val="0022687C"/>
    <w:rsid w:val="002306F8"/>
    <w:rsid w:val="002312F4"/>
    <w:rsid w:val="002313A2"/>
    <w:rsid w:val="00231FC7"/>
    <w:rsid w:val="0023259E"/>
    <w:rsid w:val="00232930"/>
    <w:rsid w:val="00232A95"/>
    <w:rsid w:val="00232C3F"/>
    <w:rsid w:val="00232C9E"/>
    <w:rsid w:val="00232DD9"/>
    <w:rsid w:val="00232F99"/>
    <w:rsid w:val="0023308F"/>
    <w:rsid w:val="00233403"/>
    <w:rsid w:val="00233440"/>
    <w:rsid w:val="00233D0E"/>
    <w:rsid w:val="00234E13"/>
    <w:rsid w:val="00236450"/>
    <w:rsid w:val="002365F1"/>
    <w:rsid w:val="0023765A"/>
    <w:rsid w:val="00237921"/>
    <w:rsid w:val="00237A62"/>
    <w:rsid w:val="00240342"/>
    <w:rsid w:val="00240F88"/>
    <w:rsid w:val="00241311"/>
    <w:rsid w:val="002418E8"/>
    <w:rsid w:val="00242E22"/>
    <w:rsid w:val="0024336B"/>
    <w:rsid w:val="00244194"/>
    <w:rsid w:val="0024424F"/>
    <w:rsid w:val="002443CB"/>
    <w:rsid w:val="00244D28"/>
    <w:rsid w:val="00245089"/>
    <w:rsid w:val="00245689"/>
    <w:rsid w:val="00245720"/>
    <w:rsid w:val="00245A6F"/>
    <w:rsid w:val="00245FD5"/>
    <w:rsid w:val="002477DF"/>
    <w:rsid w:val="00251178"/>
    <w:rsid w:val="00251AD6"/>
    <w:rsid w:val="0025224F"/>
    <w:rsid w:val="00252C17"/>
    <w:rsid w:val="0025307F"/>
    <w:rsid w:val="00253230"/>
    <w:rsid w:val="00254AD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67A1A"/>
    <w:rsid w:val="002702F3"/>
    <w:rsid w:val="0027139A"/>
    <w:rsid w:val="00271589"/>
    <w:rsid w:val="00272060"/>
    <w:rsid w:val="00273177"/>
    <w:rsid w:val="0027425D"/>
    <w:rsid w:val="0027455B"/>
    <w:rsid w:val="00275074"/>
    <w:rsid w:val="0027520A"/>
    <w:rsid w:val="0027537D"/>
    <w:rsid w:val="00276203"/>
    <w:rsid w:val="002763E9"/>
    <w:rsid w:val="00276736"/>
    <w:rsid w:val="00276938"/>
    <w:rsid w:val="00276F4E"/>
    <w:rsid w:val="0027773D"/>
    <w:rsid w:val="002778BD"/>
    <w:rsid w:val="00281450"/>
    <w:rsid w:val="002815FA"/>
    <w:rsid w:val="00281FC2"/>
    <w:rsid w:val="002824C2"/>
    <w:rsid w:val="00282512"/>
    <w:rsid w:val="002844D5"/>
    <w:rsid w:val="00284E32"/>
    <w:rsid w:val="002851EB"/>
    <w:rsid w:val="00285510"/>
    <w:rsid w:val="00285BD1"/>
    <w:rsid w:val="00285DE2"/>
    <w:rsid w:val="0028616D"/>
    <w:rsid w:val="00286965"/>
    <w:rsid w:val="0029136E"/>
    <w:rsid w:val="00291546"/>
    <w:rsid w:val="00291B88"/>
    <w:rsid w:val="00292399"/>
    <w:rsid w:val="00292DCE"/>
    <w:rsid w:val="00294445"/>
    <w:rsid w:val="00294577"/>
    <w:rsid w:val="00294B4D"/>
    <w:rsid w:val="0029537E"/>
    <w:rsid w:val="002960D5"/>
    <w:rsid w:val="00297926"/>
    <w:rsid w:val="002A02C9"/>
    <w:rsid w:val="002A1062"/>
    <w:rsid w:val="002A2012"/>
    <w:rsid w:val="002A20DA"/>
    <w:rsid w:val="002A2413"/>
    <w:rsid w:val="002A2729"/>
    <w:rsid w:val="002A2E13"/>
    <w:rsid w:val="002A2F5E"/>
    <w:rsid w:val="002A352A"/>
    <w:rsid w:val="002A4917"/>
    <w:rsid w:val="002A607D"/>
    <w:rsid w:val="002A711C"/>
    <w:rsid w:val="002B132E"/>
    <w:rsid w:val="002B1499"/>
    <w:rsid w:val="002B2813"/>
    <w:rsid w:val="002B2D29"/>
    <w:rsid w:val="002B2E66"/>
    <w:rsid w:val="002B3B31"/>
    <w:rsid w:val="002B3BBD"/>
    <w:rsid w:val="002B5376"/>
    <w:rsid w:val="002B5574"/>
    <w:rsid w:val="002B5670"/>
    <w:rsid w:val="002B5D27"/>
    <w:rsid w:val="002B6098"/>
    <w:rsid w:val="002B6CDE"/>
    <w:rsid w:val="002B72E2"/>
    <w:rsid w:val="002C0C4B"/>
    <w:rsid w:val="002C1B10"/>
    <w:rsid w:val="002C1EEA"/>
    <w:rsid w:val="002C341B"/>
    <w:rsid w:val="002C3F35"/>
    <w:rsid w:val="002C3F8E"/>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4C6D"/>
    <w:rsid w:val="002D51DF"/>
    <w:rsid w:val="002D6892"/>
    <w:rsid w:val="002D68C2"/>
    <w:rsid w:val="002D6987"/>
    <w:rsid w:val="002D7C86"/>
    <w:rsid w:val="002E0692"/>
    <w:rsid w:val="002E1118"/>
    <w:rsid w:val="002E152D"/>
    <w:rsid w:val="002E1D74"/>
    <w:rsid w:val="002E2943"/>
    <w:rsid w:val="002E2CF1"/>
    <w:rsid w:val="002E34AF"/>
    <w:rsid w:val="002E4AAC"/>
    <w:rsid w:val="002E53C6"/>
    <w:rsid w:val="002E53DE"/>
    <w:rsid w:val="002E563B"/>
    <w:rsid w:val="002E62D2"/>
    <w:rsid w:val="002E734F"/>
    <w:rsid w:val="002E74AF"/>
    <w:rsid w:val="002E74F0"/>
    <w:rsid w:val="002E758C"/>
    <w:rsid w:val="002E7F84"/>
    <w:rsid w:val="002F08CE"/>
    <w:rsid w:val="002F09EB"/>
    <w:rsid w:val="002F1038"/>
    <w:rsid w:val="002F1227"/>
    <w:rsid w:val="002F1F61"/>
    <w:rsid w:val="002F22FF"/>
    <w:rsid w:val="002F2D8F"/>
    <w:rsid w:val="002F5BE4"/>
    <w:rsid w:val="002F695B"/>
    <w:rsid w:val="002F72DA"/>
    <w:rsid w:val="002F76B1"/>
    <w:rsid w:val="002F7D66"/>
    <w:rsid w:val="002F7DBE"/>
    <w:rsid w:val="0030090B"/>
    <w:rsid w:val="00301987"/>
    <w:rsid w:val="00302AE8"/>
    <w:rsid w:val="00302BB1"/>
    <w:rsid w:val="003030F0"/>
    <w:rsid w:val="00303D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1C"/>
    <w:rsid w:val="003125E0"/>
    <w:rsid w:val="00312ECE"/>
    <w:rsid w:val="0031393C"/>
    <w:rsid w:val="00313CB0"/>
    <w:rsid w:val="00313F96"/>
    <w:rsid w:val="00313FA4"/>
    <w:rsid w:val="00314781"/>
    <w:rsid w:val="00314A3E"/>
    <w:rsid w:val="00314B0A"/>
    <w:rsid w:val="00314BE9"/>
    <w:rsid w:val="003150CE"/>
    <w:rsid w:val="00315AAB"/>
    <w:rsid w:val="003167D3"/>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0AC1"/>
    <w:rsid w:val="00330F7D"/>
    <w:rsid w:val="003317CA"/>
    <w:rsid w:val="00331C77"/>
    <w:rsid w:val="00331DB6"/>
    <w:rsid w:val="00331F96"/>
    <w:rsid w:val="00332B55"/>
    <w:rsid w:val="003336B9"/>
    <w:rsid w:val="00334593"/>
    <w:rsid w:val="0033476C"/>
    <w:rsid w:val="00334F3D"/>
    <w:rsid w:val="00335EA8"/>
    <w:rsid w:val="00336021"/>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5B"/>
    <w:rsid w:val="00350EE4"/>
    <w:rsid w:val="00351E01"/>
    <w:rsid w:val="00352202"/>
    <w:rsid w:val="00352968"/>
    <w:rsid w:val="0035298B"/>
    <w:rsid w:val="00352D21"/>
    <w:rsid w:val="00352E17"/>
    <w:rsid w:val="0035305E"/>
    <w:rsid w:val="0035443D"/>
    <w:rsid w:val="00354AA2"/>
    <w:rsid w:val="00354F4A"/>
    <w:rsid w:val="00354FEE"/>
    <w:rsid w:val="00356275"/>
    <w:rsid w:val="00356C0B"/>
    <w:rsid w:val="00357B9C"/>
    <w:rsid w:val="00357E15"/>
    <w:rsid w:val="003607C5"/>
    <w:rsid w:val="00361412"/>
    <w:rsid w:val="003615CA"/>
    <w:rsid w:val="00363B2C"/>
    <w:rsid w:val="003642A6"/>
    <w:rsid w:val="003642B4"/>
    <w:rsid w:val="00364763"/>
    <w:rsid w:val="00365C3D"/>
    <w:rsid w:val="00366C1B"/>
    <w:rsid w:val="00367337"/>
    <w:rsid w:val="00367367"/>
    <w:rsid w:val="00367CAE"/>
    <w:rsid w:val="00367FD8"/>
    <w:rsid w:val="0037004E"/>
    <w:rsid w:val="003703C9"/>
    <w:rsid w:val="00370AF5"/>
    <w:rsid w:val="00370B63"/>
    <w:rsid w:val="00370FCC"/>
    <w:rsid w:val="003711AF"/>
    <w:rsid w:val="00372F8B"/>
    <w:rsid w:val="003733C5"/>
    <w:rsid w:val="003735C6"/>
    <w:rsid w:val="00374848"/>
    <w:rsid w:val="003757A1"/>
    <w:rsid w:val="00375D09"/>
    <w:rsid w:val="003762DC"/>
    <w:rsid w:val="00376E7E"/>
    <w:rsid w:val="0037739D"/>
    <w:rsid w:val="0037751C"/>
    <w:rsid w:val="00377D61"/>
    <w:rsid w:val="00377F34"/>
    <w:rsid w:val="0038044B"/>
    <w:rsid w:val="003805A8"/>
    <w:rsid w:val="00380B66"/>
    <w:rsid w:val="00380F3F"/>
    <w:rsid w:val="0038119A"/>
    <w:rsid w:val="00381953"/>
    <w:rsid w:val="00382232"/>
    <w:rsid w:val="003822C4"/>
    <w:rsid w:val="0038285A"/>
    <w:rsid w:val="00382A72"/>
    <w:rsid w:val="00382D17"/>
    <w:rsid w:val="00382F1A"/>
    <w:rsid w:val="00382F9A"/>
    <w:rsid w:val="00383282"/>
    <w:rsid w:val="00383422"/>
    <w:rsid w:val="00383658"/>
    <w:rsid w:val="0038412E"/>
    <w:rsid w:val="00386053"/>
    <w:rsid w:val="00387459"/>
    <w:rsid w:val="0038771D"/>
    <w:rsid w:val="003906B8"/>
    <w:rsid w:val="00390935"/>
    <w:rsid w:val="0039241F"/>
    <w:rsid w:val="00392491"/>
    <w:rsid w:val="00393011"/>
    <w:rsid w:val="003935B0"/>
    <w:rsid w:val="00393E44"/>
    <w:rsid w:val="00394301"/>
    <w:rsid w:val="003961A7"/>
    <w:rsid w:val="0039747B"/>
    <w:rsid w:val="00397AB6"/>
    <w:rsid w:val="00397ACA"/>
    <w:rsid w:val="003A10C3"/>
    <w:rsid w:val="003A2A4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C1"/>
    <w:rsid w:val="003B1BCF"/>
    <w:rsid w:val="003B23F6"/>
    <w:rsid w:val="003B2E9B"/>
    <w:rsid w:val="003B2F8D"/>
    <w:rsid w:val="003B3C64"/>
    <w:rsid w:val="003B4FAA"/>
    <w:rsid w:val="003B547A"/>
    <w:rsid w:val="003B6EC0"/>
    <w:rsid w:val="003B75B9"/>
    <w:rsid w:val="003B7892"/>
    <w:rsid w:val="003C087B"/>
    <w:rsid w:val="003C0DA2"/>
    <w:rsid w:val="003C1A18"/>
    <w:rsid w:val="003C31AD"/>
    <w:rsid w:val="003C3A89"/>
    <w:rsid w:val="003C518E"/>
    <w:rsid w:val="003C5C41"/>
    <w:rsid w:val="003C669D"/>
    <w:rsid w:val="003C6877"/>
    <w:rsid w:val="003C7062"/>
    <w:rsid w:val="003C7461"/>
    <w:rsid w:val="003C7C46"/>
    <w:rsid w:val="003D0788"/>
    <w:rsid w:val="003D132A"/>
    <w:rsid w:val="003D1517"/>
    <w:rsid w:val="003D1657"/>
    <w:rsid w:val="003D167B"/>
    <w:rsid w:val="003D1D50"/>
    <w:rsid w:val="003D232D"/>
    <w:rsid w:val="003D286B"/>
    <w:rsid w:val="003D2938"/>
    <w:rsid w:val="003D3FBA"/>
    <w:rsid w:val="003D402B"/>
    <w:rsid w:val="003D4401"/>
    <w:rsid w:val="003D51C7"/>
    <w:rsid w:val="003D54B0"/>
    <w:rsid w:val="003D764F"/>
    <w:rsid w:val="003D76EF"/>
    <w:rsid w:val="003D774D"/>
    <w:rsid w:val="003E0042"/>
    <w:rsid w:val="003E0667"/>
    <w:rsid w:val="003E0BCE"/>
    <w:rsid w:val="003E0DF3"/>
    <w:rsid w:val="003E0E76"/>
    <w:rsid w:val="003E13E0"/>
    <w:rsid w:val="003E1660"/>
    <w:rsid w:val="003E1CD1"/>
    <w:rsid w:val="003E21C4"/>
    <w:rsid w:val="003E2A2D"/>
    <w:rsid w:val="003E2E39"/>
    <w:rsid w:val="003E3A8A"/>
    <w:rsid w:val="003E47D4"/>
    <w:rsid w:val="003E50B9"/>
    <w:rsid w:val="003E64A9"/>
    <w:rsid w:val="003E7905"/>
    <w:rsid w:val="003F0336"/>
    <w:rsid w:val="003F08D7"/>
    <w:rsid w:val="003F1E08"/>
    <w:rsid w:val="003F3FCC"/>
    <w:rsid w:val="003F41B5"/>
    <w:rsid w:val="003F5547"/>
    <w:rsid w:val="003F572B"/>
    <w:rsid w:val="003F5C40"/>
    <w:rsid w:val="003F6E12"/>
    <w:rsid w:val="003F6F8B"/>
    <w:rsid w:val="003F75ED"/>
    <w:rsid w:val="004002B7"/>
    <w:rsid w:val="00400F31"/>
    <w:rsid w:val="0040106A"/>
    <w:rsid w:val="004023BA"/>
    <w:rsid w:val="00403973"/>
    <w:rsid w:val="00406B4D"/>
    <w:rsid w:val="00406DA9"/>
    <w:rsid w:val="00410CBE"/>
    <w:rsid w:val="0041443C"/>
    <w:rsid w:val="0041488F"/>
    <w:rsid w:val="004148BB"/>
    <w:rsid w:val="00415162"/>
    <w:rsid w:val="004154F7"/>
    <w:rsid w:val="00416D44"/>
    <w:rsid w:val="004176FF"/>
    <w:rsid w:val="00417A1E"/>
    <w:rsid w:val="00421A27"/>
    <w:rsid w:val="00421D0A"/>
    <w:rsid w:val="004220C6"/>
    <w:rsid w:val="004226C3"/>
    <w:rsid w:val="004228BA"/>
    <w:rsid w:val="004241C5"/>
    <w:rsid w:val="00424FA7"/>
    <w:rsid w:val="00425D2C"/>
    <w:rsid w:val="00426A87"/>
    <w:rsid w:val="00427007"/>
    <w:rsid w:val="004276E9"/>
    <w:rsid w:val="00430697"/>
    <w:rsid w:val="004309D8"/>
    <w:rsid w:val="004313D1"/>
    <w:rsid w:val="004319B9"/>
    <w:rsid w:val="00432110"/>
    <w:rsid w:val="004328EE"/>
    <w:rsid w:val="00433EBE"/>
    <w:rsid w:val="00434406"/>
    <w:rsid w:val="00434B65"/>
    <w:rsid w:val="0043542E"/>
    <w:rsid w:val="00440FED"/>
    <w:rsid w:val="00441B92"/>
    <w:rsid w:val="00442165"/>
    <w:rsid w:val="004438A2"/>
    <w:rsid w:val="00443A9F"/>
    <w:rsid w:val="0044474B"/>
    <w:rsid w:val="00445FF7"/>
    <w:rsid w:val="004473BA"/>
    <w:rsid w:val="004508A8"/>
    <w:rsid w:val="00450D65"/>
    <w:rsid w:val="00451BAE"/>
    <w:rsid w:val="00452141"/>
    <w:rsid w:val="00452CA7"/>
    <w:rsid w:val="00453341"/>
    <w:rsid w:val="004545C6"/>
    <w:rsid w:val="00454A8F"/>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510"/>
    <w:rsid w:val="00463DC3"/>
    <w:rsid w:val="00465299"/>
    <w:rsid w:val="00466A0F"/>
    <w:rsid w:val="0046795B"/>
    <w:rsid w:val="004708C0"/>
    <w:rsid w:val="004708FD"/>
    <w:rsid w:val="0047115F"/>
    <w:rsid w:val="004715CB"/>
    <w:rsid w:val="00471863"/>
    <w:rsid w:val="00473777"/>
    <w:rsid w:val="00473A14"/>
    <w:rsid w:val="004745A9"/>
    <w:rsid w:val="00474871"/>
    <w:rsid w:val="00474CA8"/>
    <w:rsid w:val="00474E43"/>
    <w:rsid w:val="004766DA"/>
    <w:rsid w:val="00476A55"/>
    <w:rsid w:val="0047770F"/>
    <w:rsid w:val="0048076D"/>
    <w:rsid w:val="0048134D"/>
    <w:rsid w:val="00481624"/>
    <w:rsid w:val="0048174D"/>
    <w:rsid w:val="00481765"/>
    <w:rsid w:val="00481D90"/>
    <w:rsid w:val="00482700"/>
    <w:rsid w:val="00482CD4"/>
    <w:rsid w:val="00483261"/>
    <w:rsid w:val="0048328A"/>
    <w:rsid w:val="00483DA4"/>
    <w:rsid w:val="00484377"/>
    <w:rsid w:val="0048526D"/>
    <w:rsid w:val="00485B23"/>
    <w:rsid w:val="00485B50"/>
    <w:rsid w:val="004874E4"/>
    <w:rsid w:val="0048792B"/>
    <w:rsid w:val="0049070D"/>
    <w:rsid w:val="00490A39"/>
    <w:rsid w:val="00490E82"/>
    <w:rsid w:val="00491BE4"/>
    <w:rsid w:val="00491DB2"/>
    <w:rsid w:val="00492877"/>
    <w:rsid w:val="0049369B"/>
    <w:rsid w:val="004938B7"/>
    <w:rsid w:val="00493A4C"/>
    <w:rsid w:val="0049460C"/>
    <w:rsid w:val="00495BA6"/>
    <w:rsid w:val="00496DC2"/>
    <w:rsid w:val="00496E75"/>
    <w:rsid w:val="004A014C"/>
    <w:rsid w:val="004A0AA8"/>
    <w:rsid w:val="004A126A"/>
    <w:rsid w:val="004A16E7"/>
    <w:rsid w:val="004A1FE4"/>
    <w:rsid w:val="004A2103"/>
    <w:rsid w:val="004A2CA9"/>
    <w:rsid w:val="004A33EF"/>
    <w:rsid w:val="004A34C9"/>
    <w:rsid w:val="004A3CB5"/>
    <w:rsid w:val="004A5248"/>
    <w:rsid w:val="004A537D"/>
    <w:rsid w:val="004A67F0"/>
    <w:rsid w:val="004A71C3"/>
    <w:rsid w:val="004A7769"/>
    <w:rsid w:val="004A77B1"/>
    <w:rsid w:val="004B013B"/>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2C9E"/>
    <w:rsid w:val="004C394F"/>
    <w:rsid w:val="004C3EC7"/>
    <w:rsid w:val="004C3EEE"/>
    <w:rsid w:val="004C483D"/>
    <w:rsid w:val="004C49EA"/>
    <w:rsid w:val="004C4D15"/>
    <w:rsid w:val="004C6DA5"/>
    <w:rsid w:val="004C795A"/>
    <w:rsid w:val="004C7F93"/>
    <w:rsid w:val="004D0136"/>
    <w:rsid w:val="004D0D7D"/>
    <w:rsid w:val="004D2094"/>
    <w:rsid w:val="004D2629"/>
    <w:rsid w:val="004D26B8"/>
    <w:rsid w:val="004D2959"/>
    <w:rsid w:val="004D2C2C"/>
    <w:rsid w:val="004D2D86"/>
    <w:rsid w:val="004D38C2"/>
    <w:rsid w:val="004D41DC"/>
    <w:rsid w:val="004D434C"/>
    <w:rsid w:val="004D46C0"/>
    <w:rsid w:val="004D4FBD"/>
    <w:rsid w:val="004D4FC0"/>
    <w:rsid w:val="004D5CE7"/>
    <w:rsid w:val="004D6381"/>
    <w:rsid w:val="004D7DA8"/>
    <w:rsid w:val="004E10CD"/>
    <w:rsid w:val="004E1401"/>
    <w:rsid w:val="004E2892"/>
    <w:rsid w:val="004E362B"/>
    <w:rsid w:val="004E3681"/>
    <w:rsid w:val="004E3D74"/>
    <w:rsid w:val="004E42BE"/>
    <w:rsid w:val="004E5DE1"/>
    <w:rsid w:val="004E784B"/>
    <w:rsid w:val="004E79BF"/>
    <w:rsid w:val="004F0224"/>
    <w:rsid w:val="004F0DB4"/>
    <w:rsid w:val="004F0E04"/>
    <w:rsid w:val="004F0F01"/>
    <w:rsid w:val="004F1CD3"/>
    <w:rsid w:val="004F1EBC"/>
    <w:rsid w:val="004F20E8"/>
    <w:rsid w:val="004F21C3"/>
    <w:rsid w:val="004F24B7"/>
    <w:rsid w:val="004F3172"/>
    <w:rsid w:val="004F3B71"/>
    <w:rsid w:val="004F3FE5"/>
    <w:rsid w:val="004F5154"/>
    <w:rsid w:val="004F5835"/>
    <w:rsid w:val="004F661C"/>
    <w:rsid w:val="004F6D99"/>
    <w:rsid w:val="00500572"/>
    <w:rsid w:val="00500573"/>
    <w:rsid w:val="00500701"/>
    <w:rsid w:val="00501304"/>
    <w:rsid w:val="00501332"/>
    <w:rsid w:val="00501425"/>
    <w:rsid w:val="0050318B"/>
    <w:rsid w:val="00503CF2"/>
    <w:rsid w:val="00504311"/>
    <w:rsid w:val="0050485C"/>
    <w:rsid w:val="00504AC6"/>
    <w:rsid w:val="00504D75"/>
    <w:rsid w:val="00505D51"/>
    <w:rsid w:val="00507EDC"/>
    <w:rsid w:val="005105C8"/>
    <w:rsid w:val="00510ABC"/>
    <w:rsid w:val="00511079"/>
    <w:rsid w:val="00511411"/>
    <w:rsid w:val="00511CDF"/>
    <w:rsid w:val="00512829"/>
    <w:rsid w:val="00513839"/>
    <w:rsid w:val="00513DEF"/>
    <w:rsid w:val="0051423C"/>
    <w:rsid w:val="005148D4"/>
    <w:rsid w:val="00514C4A"/>
    <w:rsid w:val="00514C91"/>
    <w:rsid w:val="005153CE"/>
    <w:rsid w:val="00516241"/>
    <w:rsid w:val="00516FD9"/>
    <w:rsid w:val="0051701F"/>
    <w:rsid w:val="0051791D"/>
    <w:rsid w:val="00520D6D"/>
    <w:rsid w:val="00520FD7"/>
    <w:rsid w:val="00521024"/>
    <w:rsid w:val="005212FD"/>
    <w:rsid w:val="00521425"/>
    <w:rsid w:val="00523465"/>
    <w:rsid w:val="00523E75"/>
    <w:rsid w:val="00524303"/>
    <w:rsid w:val="005243E0"/>
    <w:rsid w:val="005256F3"/>
    <w:rsid w:val="0052597A"/>
    <w:rsid w:val="00525B99"/>
    <w:rsid w:val="005265A3"/>
    <w:rsid w:val="00526783"/>
    <w:rsid w:val="00526BC6"/>
    <w:rsid w:val="0052733F"/>
    <w:rsid w:val="0052773A"/>
    <w:rsid w:val="00527FB1"/>
    <w:rsid w:val="00530423"/>
    <w:rsid w:val="0053107E"/>
    <w:rsid w:val="005312CB"/>
    <w:rsid w:val="0053162F"/>
    <w:rsid w:val="00531777"/>
    <w:rsid w:val="0053281C"/>
    <w:rsid w:val="00532AD0"/>
    <w:rsid w:val="0053311D"/>
    <w:rsid w:val="00533B93"/>
    <w:rsid w:val="005340C9"/>
    <w:rsid w:val="00534930"/>
    <w:rsid w:val="00536698"/>
    <w:rsid w:val="005368E5"/>
    <w:rsid w:val="00537453"/>
    <w:rsid w:val="005375FE"/>
    <w:rsid w:val="0054021E"/>
    <w:rsid w:val="00540BFC"/>
    <w:rsid w:val="0054142A"/>
    <w:rsid w:val="0054195A"/>
    <w:rsid w:val="005420DE"/>
    <w:rsid w:val="005421B3"/>
    <w:rsid w:val="00542249"/>
    <w:rsid w:val="0054251B"/>
    <w:rsid w:val="00542FAA"/>
    <w:rsid w:val="00542FBA"/>
    <w:rsid w:val="005431F5"/>
    <w:rsid w:val="00543707"/>
    <w:rsid w:val="005439D2"/>
    <w:rsid w:val="00543EBB"/>
    <w:rsid w:val="00544213"/>
    <w:rsid w:val="0054486D"/>
    <w:rsid w:val="005450E6"/>
    <w:rsid w:val="005453F3"/>
    <w:rsid w:val="00545549"/>
    <w:rsid w:val="00545CF3"/>
    <w:rsid w:val="00546599"/>
    <w:rsid w:val="005469F5"/>
    <w:rsid w:val="00546F36"/>
    <w:rsid w:val="005471D9"/>
    <w:rsid w:val="00551165"/>
    <w:rsid w:val="005518ED"/>
    <w:rsid w:val="00552093"/>
    <w:rsid w:val="005524A6"/>
    <w:rsid w:val="0055383D"/>
    <w:rsid w:val="0055472C"/>
    <w:rsid w:val="00554C49"/>
    <w:rsid w:val="00554E06"/>
    <w:rsid w:val="00554E4B"/>
    <w:rsid w:val="005550A5"/>
    <w:rsid w:val="0055519C"/>
    <w:rsid w:val="005554C1"/>
    <w:rsid w:val="00555D0F"/>
    <w:rsid w:val="00555F67"/>
    <w:rsid w:val="0055665C"/>
    <w:rsid w:val="00556E32"/>
    <w:rsid w:val="00557974"/>
    <w:rsid w:val="0056025A"/>
    <w:rsid w:val="005604F1"/>
    <w:rsid w:val="005606A4"/>
    <w:rsid w:val="005607B8"/>
    <w:rsid w:val="00560AA5"/>
    <w:rsid w:val="00560CF5"/>
    <w:rsid w:val="00560D4F"/>
    <w:rsid w:val="0056272D"/>
    <w:rsid w:val="00562BAB"/>
    <w:rsid w:val="00563047"/>
    <w:rsid w:val="0056308E"/>
    <w:rsid w:val="00563888"/>
    <w:rsid w:val="005638C1"/>
    <w:rsid w:val="005638D1"/>
    <w:rsid w:val="00563F16"/>
    <w:rsid w:val="0056415C"/>
    <w:rsid w:val="005649BF"/>
    <w:rsid w:val="00564F01"/>
    <w:rsid w:val="005650ED"/>
    <w:rsid w:val="00565869"/>
    <w:rsid w:val="005665EE"/>
    <w:rsid w:val="00567415"/>
    <w:rsid w:val="00567610"/>
    <w:rsid w:val="00570D9F"/>
    <w:rsid w:val="0057166B"/>
    <w:rsid w:val="0057185C"/>
    <w:rsid w:val="00571CA8"/>
    <w:rsid w:val="00572947"/>
    <w:rsid w:val="00573138"/>
    <w:rsid w:val="005734A7"/>
    <w:rsid w:val="005746C4"/>
    <w:rsid w:val="00574B50"/>
    <w:rsid w:val="00575D4D"/>
    <w:rsid w:val="00576424"/>
    <w:rsid w:val="00577835"/>
    <w:rsid w:val="00580793"/>
    <w:rsid w:val="00581470"/>
    <w:rsid w:val="00581B62"/>
    <w:rsid w:val="00581BAD"/>
    <w:rsid w:val="00581D62"/>
    <w:rsid w:val="00582087"/>
    <w:rsid w:val="00582C43"/>
    <w:rsid w:val="00582F21"/>
    <w:rsid w:val="005831DD"/>
    <w:rsid w:val="00583315"/>
    <w:rsid w:val="00584320"/>
    <w:rsid w:val="00585484"/>
    <w:rsid w:val="00587229"/>
    <w:rsid w:val="00587503"/>
    <w:rsid w:val="00587F7F"/>
    <w:rsid w:val="00590195"/>
    <w:rsid w:val="00590E8D"/>
    <w:rsid w:val="00591511"/>
    <w:rsid w:val="00591E50"/>
    <w:rsid w:val="00592654"/>
    <w:rsid w:val="00592CDA"/>
    <w:rsid w:val="0059331A"/>
    <w:rsid w:val="00593A72"/>
    <w:rsid w:val="00595A8C"/>
    <w:rsid w:val="00595C2C"/>
    <w:rsid w:val="00596BBA"/>
    <w:rsid w:val="00597386"/>
    <w:rsid w:val="005975C4"/>
    <w:rsid w:val="00597D6F"/>
    <w:rsid w:val="00597ED8"/>
    <w:rsid w:val="005A17AE"/>
    <w:rsid w:val="005A18DF"/>
    <w:rsid w:val="005A2B20"/>
    <w:rsid w:val="005A34D5"/>
    <w:rsid w:val="005A3943"/>
    <w:rsid w:val="005A4904"/>
    <w:rsid w:val="005A515A"/>
    <w:rsid w:val="005A5931"/>
    <w:rsid w:val="005A5C7C"/>
    <w:rsid w:val="005A704D"/>
    <w:rsid w:val="005B3C6D"/>
    <w:rsid w:val="005B4045"/>
    <w:rsid w:val="005B4BAD"/>
    <w:rsid w:val="005B4EFF"/>
    <w:rsid w:val="005B609E"/>
    <w:rsid w:val="005B6A6D"/>
    <w:rsid w:val="005B6DF6"/>
    <w:rsid w:val="005B7B7D"/>
    <w:rsid w:val="005C0DC6"/>
    <w:rsid w:val="005C1948"/>
    <w:rsid w:val="005C22F9"/>
    <w:rsid w:val="005C263C"/>
    <w:rsid w:val="005C2679"/>
    <w:rsid w:val="005C298C"/>
    <w:rsid w:val="005C4BFB"/>
    <w:rsid w:val="005C5870"/>
    <w:rsid w:val="005C5872"/>
    <w:rsid w:val="005C59E5"/>
    <w:rsid w:val="005D059A"/>
    <w:rsid w:val="005D07C5"/>
    <w:rsid w:val="005D1F3A"/>
    <w:rsid w:val="005D21B7"/>
    <w:rsid w:val="005D2DAD"/>
    <w:rsid w:val="005D37E6"/>
    <w:rsid w:val="005D3A98"/>
    <w:rsid w:val="005D4302"/>
    <w:rsid w:val="005D5A20"/>
    <w:rsid w:val="005D786C"/>
    <w:rsid w:val="005D7FD7"/>
    <w:rsid w:val="005E00E5"/>
    <w:rsid w:val="005E0148"/>
    <w:rsid w:val="005E049F"/>
    <w:rsid w:val="005E0BB6"/>
    <w:rsid w:val="005E0ED9"/>
    <w:rsid w:val="005E3073"/>
    <w:rsid w:val="005E316A"/>
    <w:rsid w:val="005E352F"/>
    <w:rsid w:val="005E52C1"/>
    <w:rsid w:val="005E5818"/>
    <w:rsid w:val="005E613A"/>
    <w:rsid w:val="005E7088"/>
    <w:rsid w:val="005E7E1B"/>
    <w:rsid w:val="005F0108"/>
    <w:rsid w:val="005F0291"/>
    <w:rsid w:val="005F0ECC"/>
    <w:rsid w:val="005F1043"/>
    <w:rsid w:val="005F10E0"/>
    <w:rsid w:val="005F21A5"/>
    <w:rsid w:val="005F2470"/>
    <w:rsid w:val="005F28C6"/>
    <w:rsid w:val="005F3F16"/>
    <w:rsid w:val="005F52CC"/>
    <w:rsid w:val="005F5E6F"/>
    <w:rsid w:val="005F6510"/>
    <w:rsid w:val="005F681C"/>
    <w:rsid w:val="005F6BD4"/>
    <w:rsid w:val="005F7188"/>
    <w:rsid w:val="005F7985"/>
    <w:rsid w:val="00600970"/>
    <w:rsid w:val="00600CEB"/>
    <w:rsid w:val="00601CD1"/>
    <w:rsid w:val="00602A78"/>
    <w:rsid w:val="00602A84"/>
    <w:rsid w:val="00602AA1"/>
    <w:rsid w:val="00603123"/>
    <w:rsid w:val="006036F4"/>
    <w:rsid w:val="00604151"/>
    <w:rsid w:val="00604367"/>
    <w:rsid w:val="006044BE"/>
    <w:rsid w:val="0060475F"/>
    <w:rsid w:val="006047DF"/>
    <w:rsid w:val="00604804"/>
    <w:rsid w:val="00604DE1"/>
    <w:rsid w:val="00605A5E"/>
    <w:rsid w:val="006060C2"/>
    <w:rsid w:val="00606A26"/>
    <w:rsid w:val="0060728E"/>
    <w:rsid w:val="00607D81"/>
    <w:rsid w:val="00610747"/>
    <w:rsid w:val="00610E03"/>
    <w:rsid w:val="0061176E"/>
    <w:rsid w:val="00613EA5"/>
    <w:rsid w:val="00614CD1"/>
    <w:rsid w:val="006151F2"/>
    <w:rsid w:val="0061567B"/>
    <w:rsid w:val="00615AC8"/>
    <w:rsid w:val="006174D7"/>
    <w:rsid w:val="0062152A"/>
    <w:rsid w:val="00621753"/>
    <w:rsid w:val="0062240B"/>
    <w:rsid w:val="00623583"/>
    <w:rsid w:val="006235A2"/>
    <w:rsid w:val="0062462F"/>
    <w:rsid w:val="0062495F"/>
    <w:rsid w:val="00624BA1"/>
    <w:rsid w:val="0062661B"/>
    <w:rsid w:val="00626C63"/>
    <w:rsid w:val="00627832"/>
    <w:rsid w:val="00630057"/>
    <w:rsid w:val="00630118"/>
    <w:rsid w:val="00630514"/>
    <w:rsid w:val="006310AE"/>
    <w:rsid w:val="00631242"/>
    <w:rsid w:val="00631489"/>
    <w:rsid w:val="00631762"/>
    <w:rsid w:val="00632196"/>
    <w:rsid w:val="00632859"/>
    <w:rsid w:val="00632BA2"/>
    <w:rsid w:val="00633750"/>
    <w:rsid w:val="00633BF2"/>
    <w:rsid w:val="00633F67"/>
    <w:rsid w:val="006345C3"/>
    <w:rsid w:val="0063530F"/>
    <w:rsid w:val="006362F9"/>
    <w:rsid w:val="006369A9"/>
    <w:rsid w:val="006373CD"/>
    <w:rsid w:val="006377DF"/>
    <w:rsid w:val="00641283"/>
    <w:rsid w:val="006413CF"/>
    <w:rsid w:val="00641413"/>
    <w:rsid w:val="00641465"/>
    <w:rsid w:val="0064165D"/>
    <w:rsid w:val="00642551"/>
    <w:rsid w:val="00642E8C"/>
    <w:rsid w:val="0064339F"/>
    <w:rsid w:val="006433BD"/>
    <w:rsid w:val="00643562"/>
    <w:rsid w:val="00643784"/>
    <w:rsid w:val="00644186"/>
    <w:rsid w:val="00644999"/>
    <w:rsid w:val="00644A21"/>
    <w:rsid w:val="00644D41"/>
    <w:rsid w:val="00645C9F"/>
    <w:rsid w:val="00646305"/>
    <w:rsid w:val="00646864"/>
    <w:rsid w:val="00646A6C"/>
    <w:rsid w:val="00646EFF"/>
    <w:rsid w:val="006475E6"/>
    <w:rsid w:val="006508B9"/>
    <w:rsid w:val="00650CA1"/>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E9"/>
    <w:rsid w:val="00663806"/>
    <w:rsid w:val="006641F4"/>
    <w:rsid w:val="00664B72"/>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9DB"/>
    <w:rsid w:val="0068678D"/>
    <w:rsid w:val="00687488"/>
    <w:rsid w:val="00687D06"/>
    <w:rsid w:val="006904ED"/>
    <w:rsid w:val="00690ADE"/>
    <w:rsid w:val="00690E2E"/>
    <w:rsid w:val="00690F19"/>
    <w:rsid w:val="00690FCB"/>
    <w:rsid w:val="006915D7"/>
    <w:rsid w:val="00692814"/>
    <w:rsid w:val="006932E7"/>
    <w:rsid w:val="00693347"/>
    <w:rsid w:val="0069334C"/>
    <w:rsid w:val="006934A9"/>
    <w:rsid w:val="006948EF"/>
    <w:rsid w:val="00695938"/>
    <w:rsid w:val="00696D63"/>
    <w:rsid w:val="006A032F"/>
    <w:rsid w:val="006A0C94"/>
    <w:rsid w:val="006A0DD3"/>
    <w:rsid w:val="006A146E"/>
    <w:rsid w:val="006A1BEB"/>
    <w:rsid w:val="006A3022"/>
    <w:rsid w:val="006A3878"/>
    <w:rsid w:val="006A41AE"/>
    <w:rsid w:val="006A4856"/>
    <w:rsid w:val="006A5010"/>
    <w:rsid w:val="006A5474"/>
    <w:rsid w:val="006A564B"/>
    <w:rsid w:val="006A6C90"/>
    <w:rsid w:val="006A7A73"/>
    <w:rsid w:val="006B01B0"/>
    <w:rsid w:val="006B05B5"/>
    <w:rsid w:val="006B0EC7"/>
    <w:rsid w:val="006B1545"/>
    <w:rsid w:val="006B23B9"/>
    <w:rsid w:val="006B2A22"/>
    <w:rsid w:val="006B2DA7"/>
    <w:rsid w:val="006B2F4D"/>
    <w:rsid w:val="006B306B"/>
    <w:rsid w:val="006B3682"/>
    <w:rsid w:val="006B3974"/>
    <w:rsid w:val="006B48CB"/>
    <w:rsid w:val="006B564D"/>
    <w:rsid w:val="006B6145"/>
    <w:rsid w:val="006C0EAD"/>
    <w:rsid w:val="006C1445"/>
    <w:rsid w:val="006C3AB0"/>
    <w:rsid w:val="006C3D05"/>
    <w:rsid w:val="006C4FC1"/>
    <w:rsid w:val="006C51A5"/>
    <w:rsid w:val="006C529D"/>
    <w:rsid w:val="006C6798"/>
    <w:rsid w:val="006C6DF7"/>
    <w:rsid w:val="006C7CB6"/>
    <w:rsid w:val="006D0826"/>
    <w:rsid w:val="006D0C12"/>
    <w:rsid w:val="006D0E6B"/>
    <w:rsid w:val="006D2146"/>
    <w:rsid w:val="006D3BC8"/>
    <w:rsid w:val="006D632E"/>
    <w:rsid w:val="006D6C9C"/>
    <w:rsid w:val="006D7EF9"/>
    <w:rsid w:val="006E094A"/>
    <w:rsid w:val="006E12B1"/>
    <w:rsid w:val="006E13D1"/>
    <w:rsid w:val="006E1FB2"/>
    <w:rsid w:val="006E4D0C"/>
    <w:rsid w:val="006E4D1B"/>
    <w:rsid w:val="006E5B78"/>
    <w:rsid w:val="006E67BA"/>
    <w:rsid w:val="006E699D"/>
    <w:rsid w:val="006E6BA3"/>
    <w:rsid w:val="006E6F49"/>
    <w:rsid w:val="006F1116"/>
    <w:rsid w:val="006F2654"/>
    <w:rsid w:val="006F3196"/>
    <w:rsid w:val="006F3B51"/>
    <w:rsid w:val="006F3C54"/>
    <w:rsid w:val="006F418C"/>
    <w:rsid w:val="006F4383"/>
    <w:rsid w:val="006F4870"/>
    <w:rsid w:val="006F5391"/>
    <w:rsid w:val="006F5541"/>
    <w:rsid w:val="006F5E3C"/>
    <w:rsid w:val="006F5E64"/>
    <w:rsid w:val="006F60DE"/>
    <w:rsid w:val="006F612B"/>
    <w:rsid w:val="006F618F"/>
    <w:rsid w:val="006F65FB"/>
    <w:rsid w:val="006F7914"/>
    <w:rsid w:val="006F7C0B"/>
    <w:rsid w:val="006F7E46"/>
    <w:rsid w:val="00700AB4"/>
    <w:rsid w:val="00700FCA"/>
    <w:rsid w:val="007015C6"/>
    <w:rsid w:val="00701645"/>
    <w:rsid w:val="00701BBC"/>
    <w:rsid w:val="00702D5A"/>
    <w:rsid w:val="00702DC4"/>
    <w:rsid w:val="00702EF7"/>
    <w:rsid w:val="00703571"/>
    <w:rsid w:val="00703989"/>
    <w:rsid w:val="007042E9"/>
    <w:rsid w:val="00704495"/>
    <w:rsid w:val="00706FD7"/>
    <w:rsid w:val="007108D3"/>
    <w:rsid w:val="0071118B"/>
    <w:rsid w:val="00711C66"/>
    <w:rsid w:val="00711E13"/>
    <w:rsid w:val="00712EDA"/>
    <w:rsid w:val="007136D0"/>
    <w:rsid w:val="007152E1"/>
    <w:rsid w:val="00715378"/>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B79"/>
    <w:rsid w:val="007320A2"/>
    <w:rsid w:val="007327CE"/>
    <w:rsid w:val="00733893"/>
    <w:rsid w:val="007340AC"/>
    <w:rsid w:val="00734496"/>
    <w:rsid w:val="00734A05"/>
    <w:rsid w:val="00734ECC"/>
    <w:rsid w:val="00735C6F"/>
    <w:rsid w:val="00737A31"/>
    <w:rsid w:val="00737B2F"/>
    <w:rsid w:val="007418BA"/>
    <w:rsid w:val="00742325"/>
    <w:rsid w:val="00742A6A"/>
    <w:rsid w:val="00742B44"/>
    <w:rsid w:val="007438AB"/>
    <w:rsid w:val="00745536"/>
    <w:rsid w:val="0074656E"/>
    <w:rsid w:val="007472D5"/>
    <w:rsid w:val="0075137C"/>
    <w:rsid w:val="00752B03"/>
    <w:rsid w:val="00753454"/>
    <w:rsid w:val="00753BB5"/>
    <w:rsid w:val="007544F1"/>
    <w:rsid w:val="00755E4A"/>
    <w:rsid w:val="00756832"/>
    <w:rsid w:val="00757259"/>
    <w:rsid w:val="007578C1"/>
    <w:rsid w:val="00757F0B"/>
    <w:rsid w:val="0076037E"/>
    <w:rsid w:val="00761C16"/>
    <w:rsid w:val="007626D0"/>
    <w:rsid w:val="00762A13"/>
    <w:rsid w:val="007651CA"/>
    <w:rsid w:val="00767519"/>
    <w:rsid w:val="007704E1"/>
    <w:rsid w:val="00770E48"/>
    <w:rsid w:val="00770E5C"/>
    <w:rsid w:val="00770E62"/>
    <w:rsid w:val="00771115"/>
    <w:rsid w:val="00772569"/>
    <w:rsid w:val="00772E8C"/>
    <w:rsid w:val="00772FDB"/>
    <w:rsid w:val="0077316B"/>
    <w:rsid w:val="007736D3"/>
    <w:rsid w:val="00774473"/>
    <w:rsid w:val="0077500F"/>
    <w:rsid w:val="0077548E"/>
    <w:rsid w:val="00775534"/>
    <w:rsid w:val="00775CE1"/>
    <w:rsid w:val="007763B9"/>
    <w:rsid w:val="00777315"/>
    <w:rsid w:val="0077756B"/>
    <w:rsid w:val="007802E4"/>
    <w:rsid w:val="007803E5"/>
    <w:rsid w:val="00780919"/>
    <w:rsid w:val="00781589"/>
    <w:rsid w:val="00781CE8"/>
    <w:rsid w:val="007820D0"/>
    <w:rsid w:val="007826C8"/>
    <w:rsid w:val="0078300F"/>
    <w:rsid w:val="007838A1"/>
    <w:rsid w:val="00783C94"/>
    <w:rsid w:val="00784190"/>
    <w:rsid w:val="0078457B"/>
    <w:rsid w:val="00784756"/>
    <w:rsid w:val="00784DBD"/>
    <w:rsid w:val="0078539D"/>
    <w:rsid w:val="007856C1"/>
    <w:rsid w:val="00785B0F"/>
    <w:rsid w:val="0078615E"/>
    <w:rsid w:val="00787051"/>
    <w:rsid w:val="0079018D"/>
    <w:rsid w:val="007901DC"/>
    <w:rsid w:val="007914BA"/>
    <w:rsid w:val="00791A00"/>
    <w:rsid w:val="00791DDB"/>
    <w:rsid w:val="0079287C"/>
    <w:rsid w:val="00792CEE"/>
    <w:rsid w:val="007936A8"/>
    <w:rsid w:val="00795A7C"/>
    <w:rsid w:val="007962B4"/>
    <w:rsid w:val="00796F15"/>
    <w:rsid w:val="00796FD2"/>
    <w:rsid w:val="00797E22"/>
    <w:rsid w:val="00797FAF"/>
    <w:rsid w:val="007A1260"/>
    <w:rsid w:val="007A138F"/>
    <w:rsid w:val="007A1640"/>
    <w:rsid w:val="007A1AE4"/>
    <w:rsid w:val="007A39DF"/>
    <w:rsid w:val="007A43ED"/>
    <w:rsid w:val="007A4BDD"/>
    <w:rsid w:val="007A6CFD"/>
    <w:rsid w:val="007A72B4"/>
    <w:rsid w:val="007A72EE"/>
    <w:rsid w:val="007B0397"/>
    <w:rsid w:val="007B0907"/>
    <w:rsid w:val="007B0ADB"/>
    <w:rsid w:val="007B26EE"/>
    <w:rsid w:val="007B3277"/>
    <w:rsid w:val="007B3502"/>
    <w:rsid w:val="007B3E6D"/>
    <w:rsid w:val="007B44ED"/>
    <w:rsid w:val="007B451C"/>
    <w:rsid w:val="007B491A"/>
    <w:rsid w:val="007B528F"/>
    <w:rsid w:val="007B5370"/>
    <w:rsid w:val="007B61F5"/>
    <w:rsid w:val="007B63FA"/>
    <w:rsid w:val="007B7496"/>
    <w:rsid w:val="007C0802"/>
    <w:rsid w:val="007C12BE"/>
    <w:rsid w:val="007C2739"/>
    <w:rsid w:val="007C499C"/>
    <w:rsid w:val="007C4B0F"/>
    <w:rsid w:val="007C4DAD"/>
    <w:rsid w:val="007C5830"/>
    <w:rsid w:val="007C5933"/>
    <w:rsid w:val="007C599E"/>
    <w:rsid w:val="007C5DB8"/>
    <w:rsid w:val="007C5DCE"/>
    <w:rsid w:val="007C6CA2"/>
    <w:rsid w:val="007C7846"/>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6E8F"/>
    <w:rsid w:val="007E79C5"/>
    <w:rsid w:val="007F0459"/>
    <w:rsid w:val="007F0798"/>
    <w:rsid w:val="007F0ACC"/>
    <w:rsid w:val="007F1F39"/>
    <w:rsid w:val="007F260E"/>
    <w:rsid w:val="007F2845"/>
    <w:rsid w:val="007F2A69"/>
    <w:rsid w:val="007F2F8B"/>
    <w:rsid w:val="007F38A2"/>
    <w:rsid w:val="007F3D9F"/>
    <w:rsid w:val="007F3FC5"/>
    <w:rsid w:val="007F43BC"/>
    <w:rsid w:val="007F4740"/>
    <w:rsid w:val="007F53AE"/>
    <w:rsid w:val="007F76A4"/>
    <w:rsid w:val="008006C6"/>
    <w:rsid w:val="00800B03"/>
    <w:rsid w:val="00800C52"/>
    <w:rsid w:val="00800E80"/>
    <w:rsid w:val="0080153E"/>
    <w:rsid w:val="008018C8"/>
    <w:rsid w:val="0080263A"/>
    <w:rsid w:val="0080329D"/>
    <w:rsid w:val="008039F2"/>
    <w:rsid w:val="00803C73"/>
    <w:rsid w:val="00804D1E"/>
    <w:rsid w:val="008055A9"/>
    <w:rsid w:val="0080742D"/>
    <w:rsid w:val="008100AC"/>
    <w:rsid w:val="00810C05"/>
    <w:rsid w:val="0081151E"/>
    <w:rsid w:val="00811A5F"/>
    <w:rsid w:val="00812498"/>
    <w:rsid w:val="008127E6"/>
    <w:rsid w:val="0081336E"/>
    <w:rsid w:val="00813928"/>
    <w:rsid w:val="008146F7"/>
    <w:rsid w:val="008154EC"/>
    <w:rsid w:val="00815A88"/>
    <w:rsid w:val="00817342"/>
    <w:rsid w:val="00820DC7"/>
    <w:rsid w:val="00820FFB"/>
    <w:rsid w:val="00821248"/>
    <w:rsid w:val="00821698"/>
    <w:rsid w:val="00821963"/>
    <w:rsid w:val="00821BA3"/>
    <w:rsid w:val="008221FE"/>
    <w:rsid w:val="00822BF5"/>
    <w:rsid w:val="00823A9B"/>
    <w:rsid w:val="00824894"/>
    <w:rsid w:val="0082490C"/>
    <w:rsid w:val="00824FFF"/>
    <w:rsid w:val="00825366"/>
    <w:rsid w:val="00825E84"/>
    <w:rsid w:val="00826C7B"/>
    <w:rsid w:val="00826DB8"/>
    <w:rsid w:val="00826DD9"/>
    <w:rsid w:val="00826E01"/>
    <w:rsid w:val="008275FC"/>
    <w:rsid w:val="008277A8"/>
    <w:rsid w:val="008278B6"/>
    <w:rsid w:val="008307ED"/>
    <w:rsid w:val="008309C7"/>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3DBB"/>
    <w:rsid w:val="008443DE"/>
    <w:rsid w:val="008447F5"/>
    <w:rsid w:val="00845E44"/>
    <w:rsid w:val="00846292"/>
    <w:rsid w:val="00846800"/>
    <w:rsid w:val="00847653"/>
    <w:rsid w:val="008506E1"/>
    <w:rsid w:val="00850D96"/>
    <w:rsid w:val="008515EE"/>
    <w:rsid w:val="00851A8E"/>
    <w:rsid w:val="00851EC7"/>
    <w:rsid w:val="008528D3"/>
    <w:rsid w:val="00852FB0"/>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BF"/>
    <w:rsid w:val="00874009"/>
    <w:rsid w:val="00874158"/>
    <w:rsid w:val="008743F3"/>
    <w:rsid w:val="0087444A"/>
    <w:rsid w:val="00874846"/>
    <w:rsid w:val="00875139"/>
    <w:rsid w:val="00875410"/>
    <w:rsid w:val="0088061C"/>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224"/>
    <w:rsid w:val="008908E5"/>
    <w:rsid w:val="00891216"/>
    <w:rsid w:val="008928E4"/>
    <w:rsid w:val="00894B58"/>
    <w:rsid w:val="00894FDC"/>
    <w:rsid w:val="008954AB"/>
    <w:rsid w:val="008957D3"/>
    <w:rsid w:val="00896414"/>
    <w:rsid w:val="0089716F"/>
    <w:rsid w:val="00897C71"/>
    <w:rsid w:val="008A008A"/>
    <w:rsid w:val="008A0D78"/>
    <w:rsid w:val="008A0F54"/>
    <w:rsid w:val="008A10AE"/>
    <w:rsid w:val="008A16F9"/>
    <w:rsid w:val="008A1D3E"/>
    <w:rsid w:val="008A2A5B"/>
    <w:rsid w:val="008A3038"/>
    <w:rsid w:val="008A4B16"/>
    <w:rsid w:val="008A4D63"/>
    <w:rsid w:val="008A4E11"/>
    <w:rsid w:val="008A54BD"/>
    <w:rsid w:val="008A6D62"/>
    <w:rsid w:val="008B13E9"/>
    <w:rsid w:val="008B2257"/>
    <w:rsid w:val="008B2436"/>
    <w:rsid w:val="008B3B51"/>
    <w:rsid w:val="008B4057"/>
    <w:rsid w:val="008B4145"/>
    <w:rsid w:val="008B4F4E"/>
    <w:rsid w:val="008B5071"/>
    <w:rsid w:val="008B5290"/>
    <w:rsid w:val="008B6978"/>
    <w:rsid w:val="008B6A40"/>
    <w:rsid w:val="008B6EA0"/>
    <w:rsid w:val="008B72EC"/>
    <w:rsid w:val="008C056C"/>
    <w:rsid w:val="008C1711"/>
    <w:rsid w:val="008C1E5E"/>
    <w:rsid w:val="008C2CFD"/>
    <w:rsid w:val="008C374A"/>
    <w:rsid w:val="008C3CBD"/>
    <w:rsid w:val="008C3FDC"/>
    <w:rsid w:val="008C47AD"/>
    <w:rsid w:val="008C4E8F"/>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886"/>
    <w:rsid w:val="008E3AA8"/>
    <w:rsid w:val="008E3E57"/>
    <w:rsid w:val="008E42CE"/>
    <w:rsid w:val="008E42F4"/>
    <w:rsid w:val="008E4333"/>
    <w:rsid w:val="008E4A31"/>
    <w:rsid w:val="008E5657"/>
    <w:rsid w:val="008E5E51"/>
    <w:rsid w:val="008F00DB"/>
    <w:rsid w:val="008F0AE1"/>
    <w:rsid w:val="008F0AEF"/>
    <w:rsid w:val="008F1264"/>
    <w:rsid w:val="008F1DDF"/>
    <w:rsid w:val="008F2908"/>
    <w:rsid w:val="008F2C6E"/>
    <w:rsid w:val="008F4357"/>
    <w:rsid w:val="008F47C6"/>
    <w:rsid w:val="008F6647"/>
    <w:rsid w:val="008F700E"/>
    <w:rsid w:val="008F721A"/>
    <w:rsid w:val="00900343"/>
    <w:rsid w:val="00900524"/>
    <w:rsid w:val="009006A2"/>
    <w:rsid w:val="0090102B"/>
    <w:rsid w:val="00901448"/>
    <w:rsid w:val="00901AB1"/>
    <w:rsid w:val="009036BC"/>
    <w:rsid w:val="00903D30"/>
    <w:rsid w:val="00904414"/>
    <w:rsid w:val="00905197"/>
    <w:rsid w:val="00905C47"/>
    <w:rsid w:val="00906379"/>
    <w:rsid w:val="00906A8C"/>
    <w:rsid w:val="00906BC7"/>
    <w:rsid w:val="00907D8C"/>
    <w:rsid w:val="009101EA"/>
    <w:rsid w:val="009106FC"/>
    <w:rsid w:val="009108E5"/>
    <w:rsid w:val="009118BB"/>
    <w:rsid w:val="0091191F"/>
    <w:rsid w:val="00911E7D"/>
    <w:rsid w:val="009120A9"/>
    <w:rsid w:val="00912107"/>
    <w:rsid w:val="009134C3"/>
    <w:rsid w:val="00915612"/>
    <w:rsid w:val="00915B81"/>
    <w:rsid w:val="00915D6B"/>
    <w:rsid w:val="009160DF"/>
    <w:rsid w:val="009162C7"/>
    <w:rsid w:val="00916781"/>
    <w:rsid w:val="00916EC2"/>
    <w:rsid w:val="0091735D"/>
    <w:rsid w:val="009213BD"/>
    <w:rsid w:val="009230A6"/>
    <w:rsid w:val="00923849"/>
    <w:rsid w:val="0092385F"/>
    <w:rsid w:val="00923CE9"/>
    <w:rsid w:val="00924627"/>
    <w:rsid w:val="009250A8"/>
    <w:rsid w:val="00925BE6"/>
    <w:rsid w:val="00926697"/>
    <w:rsid w:val="00926F61"/>
    <w:rsid w:val="00926FA9"/>
    <w:rsid w:val="009279FC"/>
    <w:rsid w:val="00927CA3"/>
    <w:rsid w:val="009306CC"/>
    <w:rsid w:val="0093123D"/>
    <w:rsid w:val="009325E7"/>
    <w:rsid w:val="00933040"/>
    <w:rsid w:val="009330E9"/>
    <w:rsid w:val="00934CFE"/>
    <w:rsid w:val="00934D97"/>
    <w:rsid w:val="00935D15"/>
    <w:rsid w:val="00941074"/>
    <w:rsid w:val="009411FB"/>
    <w:rsid w:val="009414A9"/>
    <w:rsid w:val="00941B71"/>
    <w:rsid w:val="00941DF9"/>
    <w:rsid w:val="009421AD"/>
    <w:rsid w:val="0094221C"/>
    <w:rsid w:val="00942653"/>
    <w:rsid w:val="00943175"/>
    <w:rsid w:val="00943429"/>
    <w:rsid w:val="0094409C"/>
    <w:rsid w:val="00944159"/>
    <w:rsid w:val="009449B2"/>
    <w:rsid w:val="00944A82"/>
    <w:rsid w:val="00944AF6"/>
    <w:rsid w:val="00944BA5"/>
    <w:rsid w:val="009456D0"/>
    <w:rsid w:val="00945AF9"/>
    <w:rsid w:val="00946090"/>
    <w:rsid w:val="00946C4D"/>
    <w:rsid w:val="0095019A"/>
    <w:rsid w:val="009505E0"/>
    <w:rsid w:val="0095260A"/>
    <w:rsid w:val="0095285B"/>
    <w:rsid w:val="00953FE9"/>
    <w:rsid w:val="00954417"/>
    <w:rsid w:val="0095481C"/>
    <w:rsid w:val="0095526F"/>
    <w:rsid w:val="009567E6"/>
    <w:rsid w:val="00957076"/>
    <w:rsid w:val="00957132"/>
    <w:rsid w:val="009576FD"/>
    <w:rsid w:val="009578EB"/>
    <w:rsid w:val="009578FF"/>
    <w:rsid w:val="00960446"/>
    <w:rsid w:val="00960B81"/>
    <w:rsid w:val="009610ED"/>
    <w:rsid w:val="00961EE9"/>
    <w:rsid w:val="009633BB"/>
    <w:rsid w:val="00963A36"/>
    <w:rsid w:val="009643DA"/>
    <w:rsid w:val="0096485F"/>
    <w:rsid w:val="009651EB"/>
    <w:rsid w:val="009655AE"/>
    <w:rsid w:val="00965C40"/>
    <w:rsid w:val="00966760"/>
    <w:rsid w:val="00967354"/>
    <w:rsid w:val="00971110"/>
    <w:rsid w:val="00971592"/>
    <w:rsid w:val="00971617"/>
    <w:rsid w:val="009717F8"/>
    <w:rsid w:val="00971DDF"/>
    <w:rsid w:val="0097225C"/>
    <w:rsid w:val="009731D6"/>
    <w:rsid w:val="00973FC6"/>
    <w:rsid w:val="00974746"/>
    <w:rsid w:val="00975119"/>
    <w:rsid w:val="009763ED"/>
    <w:rsid w:val="0097695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15E"/>
    <w:rsid w:val="0098727B"/>
    <w:rsid w:val="00987416"/>
    <w:rsid w:val="009905B9"/>
    <w:rsid w:val="00990AF5"/>
    <w:rsid w:val="00990C0E"/>
    <w:rsid w:val="00990D75"/>
    <w:rsid w:val="00991093"/>
    <w:rsid w:val="00991311"/>
    <w:rsid w:val="0099163B"/>
    <w:rsid w:val="00992343"/>
    <w:rsid w:val="0099383D"/>
    <w:rsid w:val="009938B1"/>
    <w:rsid w:val="00995210"/>
    <w:rsid w:val="00996258"/>
    <w:rsid w:val="00996306"/>
    <w:rsid w:val="00996744"/>
    <w:rsid w:val="00997CF4"/>
    <w:rsid w:val="009A1169"/>
    <w:rsid w:val="009A164C"/>
    <w:rsid w:val="009A16A6"/>
    <w:rsid w:val="009A1AAC"/>
    <w:rsid w:val="009A2BB6"/>
    <w:rsid w:val="009A2CB8"/>
    <w:rsid w:val="009A3772"/>
    <w:rsid w:val="009A3789"/>
    <w:rsid w:val="009A45A2"/>
    <w:rsid w:val="009A6730"/>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76E3"/>
    <w:rsid w:val="009B76F9"/>
    <w:rsid w:val="009B7A72"/>
    <w:rsid w:val="009B7BB8"/>
    <w:rsid w:val="009C0E9B"/>
    <w:rsid w:val="009C1234"/>
    <w:rsid w:val="009C126A"/>
    <w:rsid w:val="009C1D4C"/>
    <w:rsid w:val="009C2DD2"/>
    <w:rsid w:val="009C3982"/>
    <w:rsid w:val="009C441F"/>
    <w:rsid w:val="009C4A07"/>
    <w:rsid w:val="009C4B8E"/>
    <w:rsid w:val="009C51D5"/>
    <w:rsid w:val="009C543C"/>
    <w:rsid w:val="009C599A"/>
    <w:rsid w:val="009C5EFF"/>
    <w:rsid w:val="009C650E"/>
    <w:rsid w:val="009C6828"/>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6EB"/>
    <w:rsid w:val="009E126D"/>
    <w:rsid w:val="009E33D7"/>
    <w:rsid w:val="009E3481"/>
    <w:rsid w:val="009E3CD1"/>
    <w:rsid w:val="009E40CE"/>
    <w:rsid w:val="009E4ACA"/>
    <w:rsid w:val="009E5520"/>
    <w:rsid w:val="009E5A68"/>
    <w:rsid w:val="009E5AF5"/>
    <w:rsid w:val="009E5EB5"/>
    <w:rsid w:val="009E6350"/>
    <w:rsid w:val="009E74F0"/>
    <w:rsid w:val="009E7F23"/>
    <w:rsid w:val="009F0768"/>
    <w:rsid w:val="009F102A"/>
    <w:rsid w:val="009F151C"/>
    <w:rsid w:val="009F2A19"/>
    <w:rsid w:val="009F3BDE"/>
    <w:rsid w:val="009F47D9"/>
    <w:rsid w:val="009F514E"/>
    <w:rsid w:val="009F5C5E"/>
    <w:rsid w:val="009F6AFF"/>
    <w:rsid w:val="009F7867"/>
    <w:rsid w:val="009F7D66"/>
    <w:rsid w:val="00A00460"/>
    <w:rsid w:val="00A00BD2"/>
    <w:rsid w:val="00A00E56"/>
    <w:rsid w:val="00A01247"/>
    <w:rsid w:val="00A025C9"/>
    <w:rsid w:val="00A027F3"/>
    <w:rsid w:val="00A03978"/>
    <w:rsid w:val="00A03AB1"/>
    <w:rsid w:val="00A04D7E"/>
    <w:rsid w:val="00A051D9"/>
    <w:rsid w:val="00A05DF3"/>
    <w:rsid w:val="00A07E08"/>
    <w:rsid w:val="00A10D79"/>
    <w:rsid w:val="00A11459"/>
    <w:rsid w:val="00A11535"/>
    <w:rsid w:val="00A115DD"/>
    <w:rsid w:val="00A11E56"/>
    <w:rsid w:val="00A11FFC"/>
    <w:rsid w:val="00A12798"/>
    <w:rsid w:val="00A1385D"/>
    <w:rsid w:val="00A13A09"/>
    <w:rsid w:val="00A153BE"/>
    <w:rsid w:val="00A15DEE"/>
    <w:rsid w:val="00A16005"/>
    <w:rsid w:val="00A16420"/>
    <w:rsid w:val="00A16462"/>
    <w:rsid w:val="00A167B5"/>
    <w:rsid w:val="00A16DBE"/>
    <w:rsid w:val="00A16EE5"/>
    <w:rsid w:val="00A179E0"/>
    <w:rsid w:val="00A17C4F"/>
    <w:rsid w:val="00A20653"/>
    <w:rsid w:val="00A20A39"/>
    <w:rsid w:val="00A21F62"/>
    <w:rsid w:val="00A22AF5"/>
    <w:rsid w:val="00A22F3C"/>
    <w:rsid w:val="00A2324C"/>
    <w:rsid w:val="00A238BD"/>
    <w:rsid w:val="00A23DCA"/>
    <w:rsid w:val="00A240D8"/>
    <w:rsid w:val="00A243E4"/>
    <w:rsid w:val="00A2459D"/>
    <w:rsid w:val="00A24E23"/>
    <w:rsid w:val="00A2566C"/>
    <w:rsid w:val="00A25F05"/>
    <w:rsid w:val="00A26491"/>
    <w:rsid w:val="00A26E10"/>
    <w:rsid w:val="00A304C8"/>
    <w:rsid w:val="00A3057A"/>
    <w:rsid w:val="00A30B2D"/>
    <w:rsid w:val="00A311AE"/>
    <w:rsid w:val="00A312A6"/>
    <w:rsid w:val="00A3130E"/>
    <w:rsid w:val="00A3138C"/>
    <w:rsid w:val="00A3193B"/>
    <w:rsid w:val="00A324CF"/>
    <w:rsid w:val="00A32E8B"/>
    <w:rsid w:val="00A32ED6"/>
    <w:rsid w:val="00A33776"/>
    <w:rsid w:val="00A34451"/>
    <w:rsid w:val="00A344A5"/>
    <w:rsid w:val="00A346C3"/>
    <w:rsid w:val="00A34905"/>
    <w:rsid w:val="00A34D4A"/>
    <w:rsid w:val="00A36155"/>
    <w:rsid w:val="00A3629E"/>
    <w:rsid w:val="00A365AD"/>
    <w:rsid w:val="00A373B4"/>
    <w:rsid w:val="00A42A85"/>
    <w:rsid w:val="00A42D07"/>
    <w:rsid w:val="00A42F1F"/>
    <w:rsid w:val="00A4355F"/>
    <w:rsid w:val="00A43DA8"/>
    <w:rsid w:val="00A43E01"/>
    <w:rsid w:val="00A442AB"/>
    <w:rsid w:val="00A44B43"/>
    <w:rsid w:val="00A4503E"/>
    <w:rsid w:val="00A450C0"/>
    <w:rsid w:val="00A45468"/>
    <w:rsid w:val="00A471A8"/>
    <w:rsid w:val="00A4791B"/>
    <w:rsid w:val="00A50A48"/>
    <w:rsid w:val="00A51180"/>
    <w:rsid w:val="00A51242"/>
    <w:rsid w:val="00A51522"/>
    <w:rsid w:val="00A51573"/>
    <w:rsid w:val="00A51A5E"/>
    <w:rsid w:val="00A51FFA"/>
    <w:rsid w:val="00A5260B"/>
    <w:rsid w:val="00A52895"/>
    <w:rsid w:val="00A52D7D"/>
    <w:rsid w:val="00A539A5"/>
    <w:rsid w:val="00A53DA0"/>
    <w:rsid w:val="00A5404D"/>
    <w:rsid w:val="00A555A7"/>
    <w:rsid w:val="00A559A4"/>
    <w:rsid w:val="00A55A00"/>
    <w:rsid w:val="00A5765D"/>
    <w:rsid w:val="00A579BD"/>
    <w:rsid w:val="00A579E7"/>
    <w:rsid w:val="00A607CB"/>
    <w:rsid w:val="00A6338C"/>
    <w:rsid w:val="00A6351F"/>
    <w:rsid w:val="00A63809"/>
    <w:rsid w:val="00A64278"/>
    <w:rsid w:val="00A64A6E"/>
    <w:rsid w:val="00A64A8A"/>
    <w:rsid w:val="00A6519F"/>
    <w:rsid w:val="00A65931"/>
    <w:rsid w:val="00A65A70"/>
    <w:rsid w:val="00A6665F"/>
    <w:rsid w:val="00A66F36"/>
    <w:rsid w:val="00A676D1"/>
    <w:rsid w:val="00A676D9"/>
    <w:rsid w:val="00A67EFC"/>
    <w:rsid w:val="00A7031E"/>
    <w:rsid w:val="00A70D5F"/>
    <w:rsid w:val="00A71140"/>
    <w:rsid w:val="00A7205E"/>
    <w:rsid w:val="00A72514"/>
    <w:rsid w:val="00A73369"/>
    <w:rsid w:val="00A73379"/>
    <w:rsid w:val="00A74692"/>
    <w:rsid w:val="00A74DE8"/>
    <w:rsid w:val="00A75A52"/>
    <w:rsid w:val="00A7618B"/>
    <w:rsid w:val="00A7640B"/>
    <w:rsid w:val="00A76E2E"/>
    <w:rsid w:val="00A773A8"/>
    <w:rsid w:val="00A7778B"/>
    <w:rsid w:val="00A778E6"/>
    <w:rsid w:val="00A77DAA"/>
    <w:rsid w:val="00A803BC"/>
    <w:rsid w:val="00A80969"/>
    <w:rsid w:val="00A81142"/>
    <w:rsid w:val="00A81199"/>
    <w:rsid w:val="00A81638"/>
    <w:rsid w:val="00A81E71"/>
    <w:rsid w:val="00A83F54"/>
    <w:rsid w:val="00A85798"/>
    <w:rsid w:val="00A8609D"/>
    <w:rsid w:val="00A86EA7"/>
    <w:rsid w:val="00A86F09"/>
    <w:rsid w:val="00A87FF9"/>
    <w:rsid w:val="00A90F88"/>
    <w:rsid w:val="00A91244"/>
    <w:rsid w:val="00A91774"/>
    <w:rsid w:val="00A91C7F"/>
    <w:rsid w:val="00A91D6C"/>
    <w:rsid w:val="00A92066"/>
    <w:rsid w:val="00A92776"/>
    <w:rsid w:val="00A92C31"/>
    <w:rsid w:val="00A93181"/>
    <w:rsid w:val="00A93667"/>
    <w:rsid w:val="00A938E6"/>
    <w:rsid w:val="00A93CCF"/>
    <w:rsid w:val="00A947A9"/>
    <w:rsid w:val="00A94E4E"/>
    <w:rsid w:val="00A95514"/>
    <w:rsid w:val="00A95BD5"/>
    <w:rsid w:val="00A95C53"/>
    <w:rsid w:val="00A95E1F"/>
    <w:rsid w:val="00A96F78"/>
    <w:rsid w:val="00A979E1"/>
    <w:rsid w:val="00AA0B9E"/>
    <w:rsid w:val="00AA1087"/>
    <w:rsid w:val="00AA22E4"/>
    <w:rsid w:val="00AA247C"/>
    <w:rsid w:val="00AA25A9"/>
    <w:rsid w:val="00AA26D9"/>
    <w:rsid w:val="00AA278A"/>
    <w:rsid w:val="00AA2DD8"/>
    <w:rsid w:val="00AA3183"/>
    <w:rsid w:val="00AA35B4"/>
    <w:rsid w:val="00AA4605"/>
    <w:rsid w:val="00AA51AD"/>
    <w:rsid w:val="00AA591E"/>
    <w:rsid w:val="00AA5DF4"/>
    <w:rsid w:val="00AA65C9"/>
    <w:rsid w:val="00AA66CB"/>
    <w:rsid w:val="00AA6740"/>
    <w:rsid w:val="00AA6B81"/>
    <w:rsid w:val="00AA7302"/>
    <w:rsid w:val="00AA7D4E"/>
    <w:rsid w:val="00AB0A32"/>
    <w:rsid w:val="00AB0B90"/>
    <w:rsid w:val="00AB0E56"/>
    <w:rsid w:val="00AB0ED5"/>
    <w:rsid w:val="00AB18AC"/>
    <w:rsid w:val="00AB1EB7"/>
    <w:rsid w:val="00AB3A15"/>
    <w:rsid w:val="00AB47D9"/>
    <w:rsid w:val="00AB4ECC"/>
    <w:rsid w:val="00AB4F0F"/>
    <w:rsid w:val="00AB53E3"/>
    <w:rsid w:val="00AB60E2"/>
    <w:rsid w:val="00AB6601"/>
    <w:rsid w:val="00AB674E"/>
    <w:rsid w:val="00AB6D79"/>
    <w:rsid w:val="00AB709E"/>
    <w:rsid w:val="00AB7610"/>
    <w:rsid w:val="00AB7806"/>
    <w:rsid w:val="00AC02C1"/>
    <w:rsid w:val="00AC0AB6"/>
    <w:rsid w:val="00AC10AD"/>
    <w:rsid w:val="00AC1E55"/>
    <w:rsid w:val="00AC355A"/>
    <w:rsid w:val="00AC3D06"/>
    <w:rsid w:val="00AC429F"/>
    <w:rsid w:val="00AC4E79"/>
    <w:rsid w:val="00AC4FC2"/>
    <w:rsid w:val="00AC542B"/>
    <w:rsid w:val="00AC5CFF"/>
    <w:rsid w:val="00AC60B4"/>
    <w:rsid w:val="00AC66CD"/>
    <w:rsid w:val="00AC67B6"/>
    <w:rsid w:val="00AC7D98"/>
    <w:rsid w:val="00AD00C5"/>
    <w:rsid w:val="00AD165F"/>
    <w:rsid w:val="00AD2794"/>
    <w:rsid w:val="00AD2DC5"/>
    <w:rsid w:val="00AD3455"/>
    <w:rsid w:val="00AD3CAD"/>
    <w:rsid w:val="00AD3DFD"/>
    <w:rsid w:val="00AD463C"/>
    <w:rsid w:val="00AD5A99"/>
    <w:rsid w:val="00AD69FF"/>
    <w:rsid w:val="00AD702B"/>
    <w:rsid w:val="00AD72E6"/>
    <w:rsid w:val="00AD7C95"/>
    <w:rsid w:val="00AD7FCD"/>
    <w:rsid w:val="00AE2BED"/>
    <w:rsid w:val="00AE2C8C"/>
    <w:rsid w:val="00AE3DE1"/>
    <w:rsid w:val="00AE4E44"/>
    <w:rsid w:val="00AE52BF"/>
    <w:rsid w:val="00AE5439"/>
    <w:rsid w:val="00AE61B2"/>
    <w:rsid w:val="00AE6DB9"/>
    <w:rsid w:val="00AE78D1"/>
    <w:rsid w:val="00AE7F89"/>
    <w:rsid w:val="00AF0374"/>
    <w:rsid w:val="00AF2D54"/>
    <w:rsid w:val="00AF3458"/>
    <w:rsid w:val="00AF3F7B"/>
    <w:rsid w:val="00AF42B4"/>
    <w:rsid w:val="00AF4490"/>
    <w:rsid w:val="00AF4B8A"/>
    <w:rsid w:val="00AF4F1B"/>
    <w:rsid w:val="00AF5EC6"/>
    <w:rsid w:val="00AF6C38"/>
    <w:rsid w:val="00AF6E8A"/>
    <w:rsid w:val="00AF7213"/>
    <w:rsid w:val="00AF7771"/>
    <w:rsid w:val="00AF7D92"/>
    <w:rsid w:val="00B011CC"/>
    <w:rsid w:val="00B016C0"/>
    <w:rsid w:val="00B01DCA"/>
    <w:rsid w:val="00B02820"/>
    <w:rsid w:val="00B04048"/>
    <w:rsid w:val="00B04F3D"/>
    <w:rsid w:val="00B05576"/>
    <w:rsid w:val="00B05702"/>
    <w:rsid w:val="00B069D0"/>
    <w:rsid w:val="00B06DD9"/>
    <w:rsid w:val="00B06E7B"/>
    <w:rsid w:val="00B07CD6"/>
    <w:rsid w:val="00B07E52"/>
    <w:rsid w:val="00B10010"/>
    <w:rsid w:val="00B11775"/>
    <w:rsid w:val="00B12F75"/>
    <w:rsid w:val="00B1302D"/>
    <w:rsid w:val="00B1513F"/>
    <w:rsid w:val="00B15AB2"/>
    <w:rsid w:val="00B15B89"/>
    <w:rsid w:val="00B1746F"/>
    <w:rsid w:val="00B20725"/>
    <w:rsid w:val="00B2087E"/>
    <w:rsid w:val="00B20B11"/>
    <w:rsid w:val="00B20B94"/>
    <w:rsid w:val="00B220D1"/>
    <w:rsid w:val="00B248D0"/>
    <w:rsid w:val="00B2628E"/>
    <w:rsid w:val="00B266B0"/>
    <w:rsid w:val="00B27921"/>
    <w:rsid w:val="00B3000E"/>
    <w:rsid w:val="00B30F1F"/>
    <w:rsid w:val="00B31355"/>
    <w:rsid w:val="00B31B7E"/>
    <w:rsid w:val="00B326A8"/>
    <w:rsid w:val="00B3291A"/>
    <w:rsid w:val="00B329EB"/>
    <w:rsid w:val="00B32FCD"/>
    <w:rsid w:val="00B33508"/>
    <w:rsid w:val="00B3377E"/>
    <w:rsid w:val="00B3474C"/>
    <w:rsid w:val="00B34E63"/>
    <w:rsid w:val="00B35DA4"/>
    <w:rsid w:val="00B3652F"/>
    <w:rsid w:val="00B36E24"/>
    <w:rsid w:val="00B407C2"/>
    <w:rsid w:val="00B40A96"/>
    <w:rsid w:val="00B4184B"/>
    <w:rsid w:val="00B422A7"/>
    <w:rsid w:val="00B42A32"/>
    <w:rsid w:val="00B42FA6"/>
    <w:rsid w:val="00B4399E"/>
    <w:rsid w:val="00B43A16"/>
    <w:rsid w:val="00B45CE1"/>
    <w:rsid w:val="00B46298"/>
    <w:rsid w:val="00B46A75"/>
    <w:rsid w:val="00B470A7"/>
    <w:rsid w:val="00B47C85"/>
    <w:rsid w:val="00B500CD"/>
    <w:rsid w:val="00B5109D"/>
    <w:rsid w:val="00B5239C"/>
    <w:rsid w:val="00B53259"/>
    <w:rsid w:val="00B532EE"/>
    <w:rsid w:val="00B53893"/>
    <w:rsid w:val="00B548C2"/>
    <w:rsid w:val="00B54B6A"/>
    <w:rsid w:val="00B54C74"/>
    <w:rsid w:val="00B55428"/>
    <w:rsid w:val="00B570BF"/>
    <w:rsid w:val="00B5778D"/>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874"/>
    <w:rsid w:val="00B72A5B"/>
    <w:rsid w:val="00B72AA4"/>
    <w:rsid w:val="00B7409D"/>
    <w:rsid w:val="00B7452C"/>
    <w:rsid w:val="00B75454"/>
    <w:rsid w:val="00B76BCD"/>
    <w:rsid w:val="00B76EE9"/>
    <w:rsid w:val="00B77231"/>
    <w:rsid w:val="00B77880"/>
    <w:rsid w:val="00B77B84"/>
    <w:rsid w:val="00B80D90"/>
    <w:rsid w:val="00B82613"/>
    <w:rsid w:val="00B828B0"/>
    <w:rsid w:val="00B828B5"/>
    <w:rsid w:val="00B82A4B"/>
    <w:rsid w:val="00B82ED8"/>
    <w:rsid w:val="00B83E1B"/>
    <w:rsid w:val="00B844A8"/>
    <w:rsid w:val="00B845D0"/>
    <w:rsid w:val="00B84A80"/>
    <w:rsid w:val="00B84E9C"/>
    <w:rsid w:val="00B85522"/>
    <w:rsid w:val="00B87E1A"/>
    <w:rsid w:val="00B9071D"/>
    <w:rsid w:val="00B90E2A"/>
    <w:rsid w:val="00B90F2A"/>
    <w:rsid w:val="00B9198D"/>
    <w:rsid w:val="00B91B3B"/>
    <w:rsid w:val="00B92830"/>
    <w:rsid w:val="00B92D25"/>
    <w:rsid w:val="00B93008"/>
    <w:rsid w:val="00B9406D"/>
    <w:rsid w:val="00B94BA7"/>
    <w:rsid w:val="00B94E0E"/>
    <w:rsid w:val="00B94E2E"/>
    <w:rsid w:val="00B96413"/>
    <w:rsid w:val="00B97CA3"/>
    <w:rsid w:val="00B97DCB"/>
    <w:rsid w:val="00BA1104"/>
    <w:rsid w:val="00BA1872"/>
    <w:rsid w:val="00BA1913"/>
    <w:rsid w:val="00BA22A3"/>
    <w:rsid w:val="00BA2BC9"/>
    <w:rsid w:val="00BA3A01"/>
    <w:rsid w:val="00BA458E"/>
    <w:rsid w:val="00BA4641"/>
    <w:rsid w:val="00BA4A54"/>
    <w:rsid w:val="00BA5519"/>
    <w:rsid w:val="00BA66CA"/>
    <w:rsid w:val="00BA7205"/>
    <w:rsid w:val="00BA7418"/>
    <w:rsid w:val="00BA76A9"/>
    <w:rsid w:val="00BB0595"/>
    <w:rsid w:val="00BB1D17"/>
    <w:rsid w:val="00BB2C0D"/>
    <w:rsid w:val="00BB2F36"/>
    <w:rsid w:val="00BB3E2B"/>
    <w:rsid w:val="00BB51C9"/>
    <w:rsid w:val="00BB5D1C"/>
    <w:rsid w:val="00BB6552"/>
    <w:rsid w:val="00BB65E0"/>
    <w:rsid w:val="00BB66F1"/>
    <w:rsid w:val="00BB6B9B"/>
    <w:rsid w:val="00BB754F"/>
    <w:rsid w:val="00BB77BD"/>
    <w:rsid w:val="00BB7CB0"/>
    <w:rsid w:val="00BB7ED7"/>
    <w:rsid w:val="00BC0058"/>
    <w:rsid w:val="00BC062D"/>
    <w:rsid w:val="00BC07D4"/>
    <w:rsid w:val="00BC0A5D"/>
    <w:rsid w:val="00BC0BE3"/>
    <w:rsid w:val="00BC12F5"/>
    <w:rsid w:val="00BC1AD9"/>
    <w:rsid w:val="00BC3257"/>
    <w:rsid w:val="00BC32E7"/>
    <w:rsid w:val="00BC4F81"/>
    <w:rsid w:val="00BC5670"/>
    <w:rsid w:val="00BC58B9"/>
    <w:rsid w:val="00BC5EB0"/>
    <w:rsid w:val="00BC67CF"/>
    <w:rsid w:val="00BC6B89"/>
    <w:rsid w:val="00BD0BC8"/>
    <w:rsid w:val="00BD2DAD"/>
    <w:rsid w:val="00BD2F13"/>
    <w:rsid w:val="00BD3056"/>
    <w:rsid w:val="00BD3613"/>
    <w:rsid w:val="00BD3846"/>
    <w:rsid w:val="00BD3CBB"/>
    <w:rsid w:val="00BD3E68"/>
    <w:rsid w:val="00BD4557"/>
    <w:rsid w:val="00BD4E05"/>
    <w:rsid w:val="00BD57BF"/>
    <w:rsid w:val="00BD598A"/>
    <w:rsid w:val="00BD5C7A"/>
    <w:rsid w:val="00BD723F"/>
    <w:rsid w:val="00BD75B4"/>
    <w:rsid w:val="00BD7D14"/>
    <w:rsid w:val="00BE00D7"/>
    <w:rsid w:val="00BE02B4"/>
    <w:rsid w:val="00BE08DC"/>
    <w:rsid w:val="00BE190E"/>
    <w:rsid w:val="00BE28C1"/>
    <w:rsid w:val="00BE3492"/>
    <w:rsid w:val="00BE3B62"/>
    <w:rsid w:val="00BE48FD"/>
    <w:rsid w:val="00BE4EC9"/>
    <w:rsid w:val="00BE631E"/>
    <w:rsid w:val="00BE6BEC"/>
    <w:rsid w:val="00BE76D2"/>
    <w:rsid w:val="00BE78C9"/>
    <w:rsid w:val="00BF0CCF"/>
    <w:rsid w:val="00BF0FC5"/>
    <w:rsid w:val="00BF10BC"/>
    <w:rsid w:val="00BF21AC"/>
    <w:rsid w:val="00BF2E53"/>
    <w:rsid w:val="00BF352A"/>
    <w:rsid w:val="00BF3669"/>
    <w:rsid w:val="00BF3C0D"/>
    <w:rsid w:val="00BF3E3E"/>
    <w:rsid w:val="00BF43AD"/>
    <w:rsid w:val="00BF4BC7"/>
    <w:rsid w:val="00BF6252"/>
    <w:rsid w:val="00BF711C"/>
    <w:rsid w:val="00BF748E"/>
    <w:rsid w:val="00BF74F9"/>
    <w:rsid w:val="00BF789B"/>
    <w:rsid w:val="00C005DC"/>
    <w:rsid w:val="00C0117E"/>
    <w:rsid w:val="00C016EC"/>
    <w:rsid w:val="00C03309"/>
    <w:rsid w:val="00C037E0"/>
    <w:rsid w:val="00C03FED"/>
    <w:rsid w:val="00C072FE"/>
    <w:rsid w:val="00C07E45"/>
    <w:rsid w:val="00C11ADE"/>
    <w:rsid w:val="00C126E0"/>
    <w:rsid w:val="00C128BC"/>
    <w:rsid w:val="00C12E39"/>
    <w:rsid w:val="00C13D47"/>
    <w:rsid w:val="00C14164"/>
    <w:rsid w:val="00C14C53"/>
    <w:rsid w:val="00C15D8E"/>
    <w:rsid w:val="00C15ECD"/>
    <w:rsid w:val="00C17012"/>
    <w:rsid w:val="00C178FB"/>
    <w:rsid w:val="00C17DF9"/>
    <w:rsid w:val="00C201EB"/>
    <w:rsid w:val="00C20A30"/>
    <w:rsid w:val="00C20ACC"/>
    <w:rsid w:val="00C22B21"/>
    <w:rsid w:val="00C22B28"/>
    <w:rsid w:val="00C2416B"/>
    <w:rsid w:val="00C257B7"/>
    <w:rsid w:val="00C26704"/>
    <w:rsid w:val="00C272E8"/>
    <w:rsid w:val="00C301A9"/>
    <w:rsid w:val="00C30679"/>
    <w:rsid w:val="00C30A28"/>
    <w:rsid w:val="00C30ABC"/>
    <w:rsid w:val="00C30B60"/>
    <w:rsid w:val="00C315D8"/>
    <w:rsid w:val="00C31B67"/>
    <w:rsid w:val="00C31FAA"/>
    <w:rsid w:val="00C33359"/>
    <w:rsid w:val="00C348B4"/>
    <w:rsid w:val="00C348D6"/>
    <w:rsid w:val="00C3504C"/>
    <w:rsid w:val="00C365E7"/>
    <w:rsid w:val="00C36E34"/>
    <w:rsid w:val="00C40388"/>
    <w:rsid w:val="00C404D7"/>
    <w:rsid w:val="00C404EE"/>
    <w:rsid w:val="00C40D87"/>
    <w:rsid w:val="00C4171B"/>
    <w:rsid w:val="00C42689"/>
    <w:rsid w:val="00C4274A"/>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E3"/>
    <w:rsid w:val="00C54817"/>
    <w:rsid w:val="00C54F35"/>
    <w:rsid w:val="00C55086"/>
    <w:rsid w:val="00C55566"/>
    <w:rsid w:val="00C575EB"/>
    <w:rsid w:val="00C57A01"/>
    <w:rsid w:val="00C57A2D"/>
    <w:rsid w:val="00C60B07"/>
    <w:rsid w:val="00C60CB3"/>
    <w:rsid w:val="00C61D4B"/>
    <w:rsid w:val="00C62B0A"/>
    <w:rsid w:val="00C63C52"/>
    <w:rsid w:val="00C63F08"/>
    <w:rsid w:val="00C63F57"/>
    <w:rsid w:val="00C642FC"/>
    <w:rsid w:val="00C6528C"/>
    <w:rsid w:val="00C661E8"/>
    <w:rsid w:val="00C70084"/>
    <w:rsid w:val="00C7090B"/>
    <w:rsid w:val="00C7235B"/>
    <w:rsid w:val="00C726A2"/>
    <w:rsid w:val="00C72E18"/>
    <w:rsid w:val="00C731AD"/>
    <w:rsid w:val="00C7380B"/>
    <w:rsid w:val="00C740E2"/>
    <w:rsid w:val="00C74421"/>
    <w:rsid w:val="00C7580F"/>
    <w:rsid w:val="00C75B3B"/>
    <w:rsid w:val="00C75F2F"/>
    <w:rsid w:val="00C75FEE"/>
    <w:rsid w:val="00C76015"/>
    <w:rsid w:val="00C76F1D"/>
    <w:rsid w:val="00C77937"/>
    <w:rsid w:val="00C77CA4"/>
    <w:rsid w:val="00C77D26"/>
    <w:rsid w:val="00C80BDF"/>
    <w:rsid w:val="00C815DF"/>
    <w:rsid w:val="00C81819"/>
    <w:rsid w:val="00C82695"/>
    <w:rsid w:val="00C826EC"/>
    <w:rsid w:val="00C82FEE"/>
    <w:rsid w:val="00C84D39"/>
    <w:rsid w:val="00C84F8C"/>
    <w:rsid w:val="00C85277"/>
    <w:rsid w:val="00C85806"/>
    <w:rsid w:val="00C85D76"/>
    <w:rsid w:val="00C871A0"/>
    <w:rsid w:val="00C873AC"/>
    <w:rsid w:val="00C87DA6"/>
    <w:rsid w:val="00C90C7E"/>
    <w:rsid w:val="00C916F9"/>
    <w:rsid w:val="00C91857"/>
    <w:rsid w:val="00C9213B"/>
    <w:rsid w:val="00C93462"/>
    <w:rsid w:val="00C94384"/>
    <w:rsid w:val="00C94A34"/>
    <w:rsid w:val="00C94C2B"/>
    <w:rsid w:val="00C94F73"/>
    <w:rsid w:val="00C95609"/>
    <w:rsid w:val="00C96F79"/>
    <w:rsid w:val="00C978DD"/>
    <w:rsid w:val="00C97CF9"/>
    <w:rsid w:val="00C97E3F"/>
    <w:rsid w:val="00CA01E8"/>
    <w:rsid w:val="00CA0963"/>
    <w:rsid w:val="00CA1186"/>
    <w:rsid w:val="00CA17DD"/>
    <w:rsid w:val="00CA1863"/>
    <w:rsid w:val="00CA1941"/>
    <w:rsid w:val="00CA26CE"/>
    <w:rsid w:val="00CA379F"/>
    <w:rsid w:val="00CA391D"/>
    <w:rsid w:val="00CA3ACD"/>
    <w:rsid w:val="00CA4F8B"/>
    <w:rsid w:val="00CA5445"/>
    <w:rsid w:val="00CA7196"/>
    <w:rsid w:val="00CA76B8"/>
    <w:rsid w:val="00CB0007"/>
    <w:rsid w:val="00CB025B"/>
    <w:rsid w:val="00CB09DA"/>
    <w:rsid w:val="00CB0BD9"/>
    <w:rsid w:val="00CB1CAC"/>
    <w:rsid w:val="00CB1DE8"/>
    <w:rsid w:val="00CB1E3B"/>
    <w:rsid w:val="00CB1F1D"/>
    <w:rsid w:val="00CB370E"/>
    <w:rsid w:val="00CB5E68"/>
    <w:rsid w:val="00CB6795"/>
    <w:rsid w:val="00CB71F8"/>
    <w:rsid w:val="00CC180A"/>
    <w:rsid w:val="00CC26DB"/>
    <w:rsid w:val="00CC300C"/>
    <w:rsid w:val="00CC35AE"/>
    <w:rsid w:val="00CC3DAA"/>
    <w:rsid w:val="00CC4C2C"/>
    <w:rsid w:val="00CC5057"/>
    <w:rsid w:val="00CC6B2E"/>
    <w:rsid w:val="00CC6DC4"/>
    <w:rsid w:val="00CD078F"/>
    <w:rsid w:val="00CD121E"/>
    <w:rsid w:val="00CD185D"/>
    <w:rsid w:val="00CD28F0"/>
    <w:rsid w:val="00CD3ED8"/>
    <w:rsid w:val="00CD4045"/>
    <w:rsid w:val="00CD409E"/>
    <w:rsid w:val="00CD497A"/>
    <w:rsid w:val="00CD5378"/>
    <w:rsid w:val="00CD538E"/>
    <w:rsid w:val="00CD761D"/>
    <w:rsid w:val="00CD76B5"/>
    <w:rsid w:val="00CD78B9"/>
    <w:rsid w:val="00CD7C79"/>
    <w:rsid w:val="00CE092F"/>
    <w:rsid w:val="00CE1D01"/>
    <w:rsid w:val="00CE2323"/>
    <w:rsid w:val="00CE2346"/>
    <w:rsid w:val="00CE59CD"/>
    <w:rsid w:val="00CE6F0F"/>
    <w:rsid w:val="00CF002F"/>
    <w:rsid w:val="00CF0246"/>
    <w:rsid w:val="00CF1B6F"/>
    <w:rsid w:val="00CF2483"/>
    <w:rsid w:val="00CF24E2"/>
    <w:rsid w:val="00CF393D"/>
    <w:rsid w:val="00CF4136"/>
    <w:rsid w:val="00CF4ABD"/>
    <w:rsid w:val="00CF4CF2"/>
    <w:rsid w:val="00CF5A53"/>
    <w:rsid w:val="00CF5D28"/>
    <w:rsid w:val="00CF68B8"/>
    <w:rsid w:val="00CF6EAD"/>
    <w:rsid w:val="00CF6F1E"/>
    <w:rsid w:val="00D001F9"/>
    <w:rsid w:val="00D0036E"/>
    <w:rsid w:val="00D00BB7"/>
    <w:rsid w:val="00D01EAD"/>
    <w:rsid w:val="00D035B9"/>
    <w:rsid w:val="00D03D08"/>
    <w:rsid w:val="00D040B7"/>
    <w:rsid w:val="00D060FF"/>
    <w:rsid w:val="00D064E8"/>
    <w:rsid w:val="00D06546"/>
    <w:rsid w:val="00D06572"/>
    <w:rsid w:val="00D065CD"/>
    <w:rsid w:val="00D0724B"/>
    <w:rsid w:val="00D10F35"/>
    <w:rsid w:val="00D12325"/>
    <w:rsid w:val="00D12761"/>
    <w:rsid w:val="00D12B10"/>
    <w:rsid w:val="00D14121"/>
    <w:rsid w:val="00D14487"/>
    <w:rsid w:val="00D15E7E"/>
    <w:rsid w:val="00D16058"/>
    <w:rsid w:val="00D16FDD"/>
    <w:rsid w:val="00D20016"/>
    <w:rsid w:val="00D207A7"/>
    <w:rsid w:val="00D20FD7"/>
    <w:rsid w:val="00D2266A"/>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1F8"/>
    <w:rsid w:val="00D3232B"/>
    <w:rsid w:val="00D3239F"/>
    <w:rsid w:val="00D324A4"/>
    <w:rsid w:val="00D3250C"/>
    <w:rsid w:val="00D32695"/>
    <w:rsid w:val="00D328F6"/>
    <w:rsid w:val="00D345D4"/>
    <w:rsid w:val="00D3462C"/>
    <w:rsid w:val="00D34DEB"/>
    <w:rsid w:val="00D35198"/>
    <w:rsid w:val="00D3583E"/>
    <w:rsid w:val="00D3584B"/>
    <w:rsid w:val="00D35A85"/>
    <w:rsid w:val="00D35F78"/>
    <w:rsid w:val="00D35F97"/>
    <w:rsid w:val="00D36964"/>
    <w:rsid w:val="00D37A1A"/>
    <w:rsid w:val="00D400FC"/>
    <w:rsid w:val="00D4081B"/>
    <w:rsid w:val="00D40CAE"/>
    <w:rsid w:val="00D40E1A"/>
    <w:rsid w:val="00D413C3"/>
    <w:rsid w:val="00D41966"/>
    <w:rsid w:val="00D42240"/>
    <w:rsid w:val="00D427C3"/>
    <w:rsid w:val="00D42EB8"/>
    <w:rsid w:val="00D4355A"/>
    <w:rsid w:val="00D43D3C"/>
    <w:rsid w:val="00D43E0B"/>
    <w:rsid w:val="00D441E2"/>
    <w:rsid w:val="00D44932"/>
    <w:rsid w:val="00D456D5"/>
    <w:rsid w:val="00D45899"/>
    <w:rsid w:val="00D458E6"/>
    <w:rsid w:val="00D458F8"/>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2BE6"/>
    <w:rsid w:val="00D52E8D"/>
    <w:rsid w:val="00D53649"/>
    <w:rsid w:val="00D53830"/>
    <w:rsid w:val="00D54FB3"/>
    <w:rsid w:val="00D55889"/>
    <w:rsid w:val="00D56B5F"/>
    <w:rsid w:val="00D57779"/>
    <w:rsid w:val="00D578E6"/>
    <w:rsid w:val="00D57A3F"/>
    <w:rsid w:val="00D57AF0"/>
    <w:rsid w:val="00D61815"/>
    <w:rsid w:val="00D627E3"/>
    <w:rsid w:val="00D62ECD"/>
    <w:rsid w:val="00D64426"/>
    <w:rsid w:val="00D64475"/>
    <w:rsid w:val="00D64A2A"/>
    <w:rsid w:val="00D64EF2"/>
    <w:rsid w:val="00D65D78"/>
    <w:rsid w:val="00D66AAA"/>
    <w:rsid w:val="00D66B04"/>
    <w:rsid w:val="00D66F92"/>
    <w:rsid w:val="00D67BC5"/>
    <w:rsid w:val="00D7021B"/>
    <w:rsid w:val="00D70D33"/>
    <w:rsid w:val="00D71862"/>
    <w:rsid w:val="00D71E7F"/>
    <w:rsid w:val="00D71FBA"/>
    <w:rsid w:val="00D7239B"/>
    <w:rsid w:val="00D72FAB"/>
    <w:rsid w:val="00D73077"/>
    <w:rsid w:val="00D736A2"/>
    <w:rsid w:val="00D73C57"/>
    <w:rsid w:val="00D73F3A"/>
    <w:rsid w:val="00D742FF"/>
    <w:rsid w:val="00D758B3"/>
    <w:rsid w:val="00D75E25"/>
    <w:rsid w:val="00D76ADC"/>
    <w:rsid w:val="00D77413"/>
    <w:rsid w:val="00D80521"/>
    <w:rsid w:val="00D80B04"/>
    <w:rsid w:val="00D81F10"/>
    <w:rsid w:val="00D82798"/>
    <w:rsid w:val="00D82BF2"/>
    <w:rsid w:val="00D84A57"/>
    <w:rsid w:val="00D85163"/>
    <w:rsid w:val="00D87307"/>
    <w:rsid w:val="00D874DF"/>
    <w:rsid w:val="00D87A12"/>
    <w:rsid w:val="00D90DB6"/>
    <w:rsid w:val="00D916AB"/>
    <w:rsid w:val="00D930E1"/>
    <w:rsid w:val="00D9354D"/>
    <w:rsid w:val="00D9415C"/>
    <w:rsid w:val="00D942CC"/>
    <w:rsid w:val="00D944E4"/>
    <w:rsid w:val="00D946F1"/>
    <w:rsid w:val="00D94A55"/>
    <w:rsid w:val="00D94D87"/>
    <w:rsid w:val="00D95B31"/>
    <w:rsid w:val="00D95DCC"/>
    <w:rsid w:val="00D962DC"/>
    <w:rsid w:val="00DA180C"/>
    <w:rsid w:val="00DA18A2"/>
    <w:rsid w:val="00DA1D2C"/>
    <w:rsid w:val="00DA3E7B"/>
    <w:rsid w:val="00DA3F17"/>
    <w:rsid w:val="00DA418E"/>
    <w:rsid w:val="00DA4419"/>
    <w:rsid w:val="00DA451D"/>
    <w:rsid w:val="00DA470D"/>
    <w:rsid w:val="00DA4A78"/>
    <w:rsid w:val="00DA4CC5"/>
    <w:rsid w:val="00DA56DB"/>
    <w:rsid w:val="00DA57C3"/>
    <w:rsid w:val="00DA6452"/>
    <w:rsid w:val="00DA6FE9"/>
    <w:rsid w:val="00DA7925"/>
    <w:rsid w:val="00DB031E"/>
    <w:rsid w:val="00DB040B"/>
    <w:rsid w:val="00DB0AB8"/>
    <w:rsid w:val="00DB0D2A"/>
    <w:rsid w:val="00DB11CD"/>
    <w:rsid w:val="00DB11E6"/>
    <w:rsid w:val="00DB1DAB"/>
    <w:rsid w:val="00DB39D4"/>
    <w:rsid w:val="00DB3A47"/>
    <w:rsid w:val="00DB41C5"/>
    <w:rsid w:val="00DB46D0"/>
    <w:rsid w:val="00DB46DF"/>
    <w:rsid w:val="00DB49B6"/>
    <w:rsid w:val="00DB4E06"/>
    <w:rsid w:val="00DB6A80"/>
    <w:rsid w:val="00DB6C06"/>
    <w:rsid w:val="00DB7B06"/>
    <w:rsid w:val="00DC043D"/>
    <w:rsid w:val="00DC302B"/>
    <w:rsid w:val="00DC318A"/>
    <w:rsid w:val="00DC3A9D"/>
    <w:rsid w:val="00DC4004"/>
    <w:rsid w:val="00DC4243"/>
    <w:rsid w:val="00DC43CE"/>
    <w:rsid w:val="00DC5584"/>
    <w:rsid w:val="00DC6376"/>
    <w:rsid w:val="00DC65C4"/>
    <w:rsid w:val="00DC6C1E"/>
    <w:rsid w:val="00DC7255"/>
    <w:rsid w:val="00DC72CE"/>
    <w:rsid w:val="00DC7951"/>
    <w:rsid w:val="00DC7C41"/>
    <w:rsid w:val="00DD0DA9"/>
    <w:rsid w:val="00DD0E31"/>
    <w:rsid w:val="00DD1395"/>
    <w:rsid w:val="00DD1C4B"/>
    <w:rsid w:val="00DD1D14"/>
    <w:rsid w:val="00DD1F7B"/>
    <w:rsid w:val="00DD229E"/>
    <w:rsid w:val="00DD3029"/>
    <w:rsid w:val="00DD40B9"/>
    <w:rsid w:val="00DD55E0"/>
    <w:rsid w:val="00DD58FE"/>
    <w:rsid w:val="00DD63E2"/>
    <w:rsid w:val="00DD76F4"/>
    <w:rsid w:val="00DE18A3"/>
    <w:rsid w:val="00DE1904"/>
    <w:rsid w:val="00DE1DAA"/>
    <w:rsid w:val="00DE2304"/>
    <w:rsid w:val="00DE3642"/>
    <w:rsid w:val="00DE386C"/>
    <w:rsid w:val="00DE3DBB"/>
    <w:rsid w:val="00DE43A2"/>
    <w:rsid w:val="00DE4A74"/>
    <w:rsid w:val="00DE4B05"/>
    <w:rsid w:val="00DE4EE9"/>
    <w:rsid w:val="00DE5221"/>
    <w:rsid w:val="00DE541C"/>
    <w:rsid w:val="00DE6ABB"/>
    <w:rsid w:val="00DE737B"/>
    <w:rsid w:val="00DE744C"/>
    <w:rsid w:val="00DF100B"/>
    <w:rsid w:val="00DF11B7"/>
    <w:rsid w:val="00DF4359"/>
    <w:rsid w:val="00DF43D3"/>
    <w:rsid w:val="00DF5177"/>
    <w:rsid w:val="00DF73C1"/>
    <w:rsid w:val="00DF7511"/>
    <w:rsid w:val="00DF7751"/>
    <w:rsid w:val="00E009B1"/>
    <w:rsid w:val="00E00BC3"/>
    <w:rsid w:val="00E011D7"/>
    <w:rsid w:val="00E031BB"/>
    <w:rsid w:val="00E0417B"/>
    <w:rsid w:val="00E049AA"/>
    <w:rsid w:val="00E0576C"/>
    <w:rsid w:val="00E068BC"/>
    <w:rsid w:val="00E073F0"/>
    <w:rsid w:val="00E10761"/>
    <w:rsid w:val="00E11C53"/>
    <w:rsid w:val="00E11D7A"/>
    <w:rsid w:val="00E11EEB"/>
    <w:rsid w:val="00E1230F"/>
    <w:rsid w:val="00E12841"/>
    <w:rsid w:val="00E128F2"/>
    <w:rsid w:val="00E13E5A"/>
    <w:rsid w:val="00E13EE4"/>
    <w:rsid w:val="00E14E79"/>
    <w:rsid w:val="00E16463"/>
    <w:rsid w:val="00E16F82"/>
    <w:rsid w:val="00E17F6F"/>
    <w:rsid w:val="00E20082"/>
    <w:rsid w:val="00E20B20"/>
    <w:rsid w:val="00E21C34"/>
    <w:rsid w:val="00E239D1"/>
    <w:rsid w:val="00E24375"/>
    <w:rsid w:val="00E246B9"/>
    <w:rsid w:val="00E248F9"/>
    <w:rsid w:val="00E250C5"/>
    <w:rsid w:val="00E25201"/>
    <w:rsid w:val="00E256CD"/>
    <w:rsid w:val="00E26470"/>
    <w:rsid w:val="00E26727"/>
    <w:rsid w:val="00E26970"/>
    <w:rsid w:val="00E2728F"/>
    <w:rsid w:val="00E27791"/>
    <w:rsid w:val="00E27B3D"/>
    <w:rsid w:val="00E3028C"/>
    <w:rsid w:val="00E30C72"/>
    <w:rsid w:val="00E30F2D"/>
    <w:rsid w:val="00E319DB"/>
    <w:rsid w:val="00E31A44"/>
    <w:rsid w:val="00E31AFC"/>
    <w:rsid w:val="00E3250F"/>
    <w:rsid w:val="00E3409E"/>
    <w:rsid w:val="00E3491A"/>
    <w:rsid w:val="00E34F76"/>
    <w:rsid w:val="00E37BE5"/>
    <w:rsid w:val="00E37F5B"/>
    <w:rsid w:val="00E4074F"/>
    <w:rsid w:val="00E41A27"/>
    <w:rsid w:val="00E41AB4"/>
    <w:rsid w:val="00E42737"/>
    <w:rsid w:val="00E43E45"/>
    <w:rsid w:val="00E445B2"/>
    <w:rsid w:val="00E44885"/>
    <w:rsid w:val="00E44906"/>
    <w:rsid w:val="00E45C77"/>
    <w:rsid w:val="00E45C91"/>
    <w:rsid w:val="00E4608B"/>
    <w:rsid w:val="00E46D7F"/>
    <w:rsid w:val="00E501D3"/>
    <w:rsid w:val="00E5173C"/>
    <w:rsid w:val="00E53A01"/>
    <w:rsid w:val="00E55679"/>
    <w:rsid w:val="00E55747"/>
    <w:rsid w:val="00E56106"/>
    <w:rsid w:val="00E564C4"/>
    <w:rsid w:val="00E567C9"/>
    <w:rsid w:val="00E57E1A"/>
    <w:rsid w:val="00E57FE0"/>
    <w:rsid w:val="00E6004D"/>
    <w:rsid w:val="00E604C4"/>
    <w:rsid w:val="00E60809"/>
    <w:rsid w:val="00E61300"/>
    <w:rsid w:val="00E635B9"/>
    <w:rsid w:val="00E644CD"/>
    <w:rsid w:val="00E64725"/>
    <w:rsid w:val="00E65D15"/>
    <w:rsid w:val="00E661A5"/>
    <w:rsid w:val="00E66CD8"/>
    <w:rsid w:val="00E67016"/>
    <w:rsid w:val="00E67802"/>
    <w:rsid w:val="00E67EE5"/>
    <w:rsid w:val="00E7013A"/>
    <w:rsid w:val="00E71282"/>
    <w:rsid w:val="00E72C6B"/>
    <w:rsid w:val="00E7323D"/>
    <w:rsid w:val="00E73AB7"/>
    <w:rsid w:val="00E73D86"/>
    <w:rsid w:val="00E74F5D"/>
    <w:rsid w:val="00E76034"/>
    <w:rsid w:val="00E774BD"/>
    <w:rsid w:val="00E80440"/>
    <w:rsid w:val="00E817E0"/>
    <w:rsid w:val="00E82EE4"/>
    <w:rsid w:val="00E831E7"/>
    <w:rsid w:val="00E83FEC"/>
    <w:rsid w:val="00E8417E"/>
    <w:rsid w:val="00E843B5"/>
    <w:rsid w:val="00E84A3B"/>
    <w:rsid w:val="00E85307"/>
    <w:rsid w:val="00E85B0A"/>
    <w:rsid w:val="00E869FE"/>
    <w:rsid w:val="00E86A22"/>
    <w:rsid w:val="00E87742"/>
    <w:rsid w:val="00E907E4"/>
    <w:rsid w:val="00E90A24"/>
    <w:rsid w:val="00E90C34"/>
    <w:rsid w:val="00E919AC"/>
    <w:rsid w:val="00E9234E"/>
    <w:rsid w:val="00E9239B"/>
    <w:rsid w:val="00E9321C"/>
    <w:rsid w:val="00E93244"/>
    <w:rsid w:val="00E93499"/>
    <w:rsid w:val="00E93CB3"/>
    <w:rsid w:val="00E946A6"/>
    <w:rsid w:val="00E947E4"/>
    <w:rsid w:val="00E9480A"/>
    <w:rsid w:val="00E9616B"/>
    <w:rsid w:val="00E96A29"/>
    <w:rsid w:val="00E96B28"/>
    <w:rsid w:val="00E96FE6"/>
    <w:rsid w:val="00E973A1"/>
    <w:rsid w:val="00EA0F54"/>
    <w:rsid w:val="00EA0FB0"/>
    <w:rsid w:val="00EA1059"/>
    <w:rsid w:val="00EA11CA"/>
    <w:rsid w:val="00EA1A8C"/>
    <w:rsid w:val="00EA1D43"/>
    <w:rsid w:val="00EA364C"/>
    <w:rsid w:val="00EA4C04"/>
    <w:rsid w:val="00EA4EC9"/>
    <w:rsid w:val="00EA568E"/>
    <w:rsid w:val="00EA5E0F"/>
    <w:rsid w:val="00EA6FE4"/>
    <w:rsid w:val="00EA798D"/>
    <w:rsid w:val="00EA7F4C"/>
    <w:rsid w:val="00EB1D47"/>
    <w:rsid w:val="00EB2146"/>
    <w:rsid w:val="00EB2317"/>
    <w:rsid w:val="00EB238D"/>
    <w:rsid w:val="00EB26C6"/>
    <w:rsid w:val="00EB279B"/>
    <w:rsid w:val="00EB2ABB"/>
    <w:rsid w:val="00EB2B18"/>
    <w:rsid w:val="00EB44A8"/>
    <w:rsid w:val="00EB451B"/>
    <w:rsid w:val="00EB4F83"/>
    <w:rsid w:val="00EB54AA"/>
    <w:rsid w:val="00EB584C"/>
    <w:rsid w:val="00EB5863"/>
    <w:rsid w:val="00EB5D88"/>
    <w:rsid w:val="00EB63D3"/>
    <w:rsid w:val="00EB6847"/>
    <w:rsid w:val="00EB6D14"/>
    <w:rsid w:val="00EB7307"/>
    <w:rsid w:val="00EB772D"/>
    <w:rsid w:val="00EC05BC"/>
    <w:rsid w:val="00EC0829"/>
    <w:rsid w:val="00EC14B0"/>
    <w:rsid w:val="00EC204E"/>
    <w:rsid w:val="00EC249E"/>
    <w:rsid w:val="00EC2CFF"/>
    <w:rsid w:val="00EC2D50"/>
    <w:rsid w:val="00EC2DFB"/>
    <w:rsid w:val="00EC3487"/>
    <w:rsid w:val="00EC37EE"/>
    <w:rsid w:val="00EC47D0"/>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5C0C"/>
    <w:rsid w:val="00ED6D4A"/>
    <w:rsid w:val="00ED721A"/>
    <w:rsid w:val="00ED738C"/>
    <w:rsid w:val="00ED7918"/>
    <w:rsid w:val="00ED7FD3"/>
    <w:rsid w:val="00EE0741"/>
    <w:rsid w:val="00EE0E5D"/>
    <w:rsid w:val="00EE11C2"/>
    <w:rsid w:val="00EE26A7"/>
    <w:rsid w:val="00EE2A61"/>
    <w:rsid w:val="00EE3663"/>
    <w:rsid w:val="00EE41C4"/>
    <w:rsid w:val="00EE5012"/>
    <w:rsid w:val="00EE5A27"/>
    <w:rsid w:val="00EE6E77"/>
    <w:rsid w:val="00EE76A9"/>
    <w:rsid w:val="00EE799E"/>
    <w:rsid w:val="00EE7CA8"/>
    <w:rsid w:val="00EE7FA7"/>
    <w:rsid w:val="00EF0322"/>
    <w:rsid w:val="00EF1093"/>
    <w:rsid w:val="00EF1FCB"/>
    <w:rsid w:val="00EF21C3"/>
    <w:rsid w:val="00EF2C14"/>
    <w:rsid w:val="00EF2E6B"/>
    <w:rsid w:val="00EF4556"/>
    <w:rsid w:val="00EF54D1"/>
    <w:rsid w:val="00EF67BB"/>
    <w:rsid w:val="00EF72F9"/>
    <w:rsid w:val="00F0021E"/>
    <w:rsid w:val="00F0030E"/>
    <w:rsid w:val="00F00CD1"/>
    <w:rsid w:val="00F01E6B"/>
    <w:rsid w:val="00F0241C"/>
    <w:rsid w:val="00F031EE"/>
    <w:rsid w:val="00F03E09"/>
    <w:rsid w:val="00F05759"/>
    <w:rsid w:val="00F064EC"/>
    <w:rsid w:val="00F07F39"/>
    <w:rsid w:val="00F101AF"/>
    <w:rsid w:val="00F10CB9"/>
    <w:rsid w:val="00F110CD"/>
    <w:rsid w:val="00F110D5"/>
    <w:rsid w:val="00F12351"/>
    <w:rsid w:val="00F1276F"/>
    <w:rsid w:val="00F15193"/>
    <w:rsid w:val="00F159F1"/>
    <w:rsid w:val="00F16739"/>
    <w:rsid w:val="00F16DE2"/>
    <w:rsid w:val="00F176F3"/>
    <w:rsid w:val="00F2052B"/>
    <w:rsid w:val="00F217EE"/>
    <w:rsid w:val="00F21F1F"/>
    <w:rsid w:val="00F22183"/>
    <w:rsid w:val="00F2260F"/>
    <w:rsid w:val="00F23D43"/>
    <w:rsid w:val="00F242AD"/>
    <w:rsid w:val="00F247F2"/>
    <w:rsid w:val="00F2518F"/>
    <w:rsid w:val="00F252A8"/>
    <w:rsid w:val="00F255D9"/>
    <w:rsid w:val="00F265F7"/>
    <w:rsid w:val="00F27FA6"/>
    <w:rsid w:val="00F33DC8"/>
    <w:rsid w:val="00F34444"/>
    <w:rsid w:val="00F3608D"/>
    <w:rsid w:val="00F378F1"/>
    <w:rsid w:val="00F403A1"/>
    <w:rsid w:val="00F403DB"/>
    <w:rsid w:val="00F405CB"/>
    <w:rsid w:val="00F4065A"/>
    <w:rsid w:val="00F4275C"/>
    <w:rsid w:val="00F434B2"/>
    <w:rsid w:val="00F437CE"/>
    <w:rsid w:val="00F45693"/>
    <w:rsid w:val="00F47033"/>
    <w:rsid w:val="00F50960"/>
    <w:rsid w:val="00F52339"/>
    <w:rsid w:val="00F52659"/>
    <w:rsid w:val="00F5277A"/>
    <w:rsid w:val="00F532E8"/>
    <w:rsid w:val="00F537FF"/>
    <w:rsid w:val="00F54970"/>
    <w:rsid w:val="00F54E36"/>
    <w:rsid w:val="00F560FE"/>
    <w:rsid w:val="00F561C0"/>
    <w:rsid w:val="00F5720A"/>
    <w:rsid w:val="00F607C1"/>
    <w:rsid w:val="00F60C42"/>
    <w:rsid w:val="00F60CD6"/>
    <w:rsid w:val="00F6111C"/>
    <w:rsid w:val="00F614C0"/>
    <w:rsid w:val="00F61647"/>
    <w:rsid w:val="00F64279"/>
    <w:rsid w:val="00F657CF"/>
    <w:rsid w:val="00F65808"/>
    <w:rsid w:val="00F6587D"/>
    <w:rsid w:val="00F66A00"/>
    <w:rsid w:val="00F66CFB"/>
    <w:rsid w:val="00F70C73"/>
    <w:rsid w:val="00F713A3"/>
    <w:rsid w:val="00F71A8F"/>
    <w:rsid w:val="00F71BDA"/>
    <w:rsid w:val="00F72612"/>
    <w:rsid w:val="00F75330"/>
    <w:rsid w:val="00F75B66"/>
    <w:rsid w:val="00F75CC1"/>
    <w:rsid w:val="00F76BD9"/>
    <w:rsid w:val="00F77DA5"/>
    <w:rsid w:val="00F80318"/>
    <w:rsid w:val="00F803D0"/>
    <w:rsid w:val="00F80703"/>
    <w:rsid w:val="00F80948"/>
    <w:rsid w:val="00F81387"/>
    <w:rsid w:val="00F82134"/>
    <w:rsid w:val="00F822E3"/>
    <w:rsid w:val="00F82866"/>
    <w:rsid w:val="00F837C3"/>
    <w:rsid w:val="00F841FB"/>
    <w:rsid w:val="00F84421"/>
    <w:rsid w:val="00F8449B"/>
    <w:rsid w:val="00F8456D"/>
    <w:rsid w:val="00F84B44"/>
    <w:rsid w:val="00F85691"/>
    <w:rsid w:val="00F87032"/>
    <w:rsid w:val="00F87094"/>
    <w:rsid w:val="00F871ED"/>
    <w:rsid w:val="00F87AB3"/>
    <w:rsid w:val="00F913DC"/>
    <w:rsid w:val="00F91DDA"/>
    <w:rsid w:val="00F9397A"/>
    <w:rsid w:val="00F93A37"/>
    <w:rsid w:val="00F93DFB"/>
    <w:rsid w:val="00F94036"/>
    <w:rsid w:val="00F94182"/>
    <w:rsid w:val="00F9431F"/>
    <w:rsid w:val="00F944D9"/>
    <w:rsid w:val="00F94DB3"/>
    <w:rsid w:val="00F96500"/>
    <w:rsid w:val="00F97A87"/>
    <w:rsid w:val="00FA1B0B"/>
    <w:rsid w:val="00FA2C35"/>
    <w:rsid w:val="00FA31E7"/>
    <w:rsid w:val="00FA3D5F"/>
    <w:rsid w:val="00FA413A"/>
    <w:rsid w:val="00FA4144"/>
    <w:rsid w:val="00FA4DDF"/>
    <w:rsid w:val="00FA54D6"/>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633B"/>
    <w:rsid w:val="00FC7951"/>
    <w:rsid w:val="00FC7EAE"/>
    <w:rsid w:val="00FD0565"/>
    <w:rsid w:val="00FD236B"/>
    <w:rsid w:val="00FD2785"/>
    <w:rsid w:val="00FD33FC"/>
    <w:rsid w:val="00FD3730"/>
    <w:rsid w:val="00FD3ADE"/>
    <w:rsid w:val="00FD3B08"/>
    <w:rsid w:val="00FD4806"/>
    <w:rsid w:val="00FD4BA4"/>
    <w:rsid w:val="00FD534E"/>
    <w:rsid w:val="00FD56C7"/>
    <w:rsid w:val="00FD5879"/>
    <w:rsid w:val="00FD5CBB"/>
    <w:rsid w:val="00FD6564"/>
    <w:rsid w:val="00FD687D"/>
    <w:rsid w:val="00FD6B74"/>
    <w:rsid w:val="00FD70AE"/>
    <w:rsid w:val="00FD77C3"/>
    <w:rsid w:val="00FE002E"/>
    <w:rsid w:val="00FE118E"/>
    <w:rsid w:val="00FE2398"/>
    <w:rsid w:val="00FE515A"/>
    <w:rsid w:val="00FE5421"/>
    <w:rsid w:val="00FE5624"/>
    <w:rsid w:val="00FE5BFD"/>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65AB"/>
    <w:rsid w:val="00FF6822"/>
    <w:rsid w:val="00FF6AC5"/>
    <w:rsid w:val="00FF73D0"/>
    <w:rsid w:val="00FF7485"/>
    <w:rsid w:val="0A9D45B0"/>
    <w:rsid w:val="0D3173D9"/>
    <w:rsid w:val="0EAFC850"/>
    <w:rsid w:val="0F02E6F4"/>
    <w:rsid w:val="10E807B4"/>
    <w:rsid w:val="137F73F8"/>
    <w:rsid w:val="141204DA"/>
    <w:rsid w:val="14840F1E"/>
    <w:rsid w:val="16512788"/>
    <w:rsid w:val="1A219784"/>
    <w:rsid w:val="1BB2684C"/>
    <w:rsid w:val="1C8E8134"/>
    <w:rsid w:val="1E09E511"/>
    <w:rsid w:val="20D72C2D"/>
    <w:rsid w:val="24F1F143"/>
    <w:rsid w:val="26691F92"/>
    <w:rsid w:val="27A71464"/>
    <w:rsid w:val="32975CEE"/>
    <w:rsid w:val="35E8F0F0"/>
    <w:rsid w:val="3614D6CF"/>
    <w:rsid w:val="3666464D"/>
    <w:rsid w:val="38540AC5"/>
    <w:rsid w:val="3C1DD9AB"/>
    <w:rsid w:val="3DBA68B8"/>
    <w:rsid w:val="3E553863"/>
    <w:rsid w:val="3E61DC49"/>
    <w:rsid w:val="3EE43757"/>
    <w:rsid w:val="42981C7C"/>
    <w:rsid w:val="439BD2C3"/>
    <w:rsid w:val="4D0F5911"/>
    <w:rsid w:val="50C9D7C2"/>
    <w:rsid w:val="55627CD5"/>
    <w:rsid w:val="58421A00"/>
    <w:rsid w:val="5B1C6D4B"/>
    <w:rsid w:val="6895CDBF"/>
    <w:rsid w:val="68FDFA10"/>
    <w:rsid w:val="6DF060F6"/>
    <w:rsid w:val="787F769C"/>
    <w:rsid w:val="78C947CB"/>
    <w:rsid w:val="7E8206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096792"/>
    <w:pPr>
      <w:numPr>
        <w:ilvl w:val="2"/>
      </w:numPr>
      <w:spacing w:before="360"/>
      <w:outlineLvl w:val="2"/>
    </w:pPr>
    <w:rPr>
      <w:sz w:val="28"/>
    </w:rPr>
  </w:style>
  <w:style w:type="paragraph" w:styleId="Heading4">
    <w:name w:val="heading 4"/>
    <w:basedOn w:val="Heading3"/>
    <w:next w:val="Normal"/>
    <w:qFormat/>
    <w:rsid w:val="00CD5378"/>
    <w:pPr>
      <w:numPr>
        <w:ilvl w:val="3"/>
      </w:numPr>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E644CD"/>
    <w:pPr>
      <w:numPr>
        <w:numId w:val="46"/>
      </w:numPr>
      <w:tabs>
        <w:tab w:val="left" w:pos="1560"/>
      </w:tabs>
      <w:overflowPunct/>
      <w:autoSpaceDE/>
      <w:autoSpaceDN/>
      <w:adjustRightInd/>
      <w:spacing w:before="120" w:after="160" w:line="216" w:lineRule="auto"/>
      <w:contextualSpacing/>
      <w:jc w:val="both"/>
      <w:textAlignment w:val="auto"/>
    </w:pPr>
    <w:rPr>
      <w:rFonts w:eastAsia="Times New Roman"/>
      <w:iCs/>
      <w:color w:val="000000"/>
      <w:kern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644CD"/>
    <w:rPr>
      <w:rFonts w:ascii="Times New Roman" w:eastAsia="Times New Roman" w:hAnsi="Times New Roman"/>
      <w:iCs/>
      <w:color w:val="000000"/>
      <w:kern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96792"/>
    <w:pPr>
      <w:numPr>
        <w:numId w:val="3"/>
      </w:numPr>
      <w:overflowPunct/>
      <w:autoSpaceDE/>
      <w:autoSpaceDN/>
      <w:adjustRightInd/>
      <w:spacing w:after="0"/>
      <w:textAlignment w:val="auto"/>
    </w:pPr>
    <w:rPr>
      <w:rFonts w:ascii="Times" w:eastAsia="Batang" w:hAnsi="Times"/>
      <w:b/>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 w:type="table" w:customStyle="1" w:styleId="TableGrid1">
    <w:name w:val="Table Grid1"/>
    <w:basedOn w:val="TableNormal"/>
    <w:next w:val="TableGrid"/>
    <w:uiPriority w:val="39"/>
    <w:rsid w:val="00EC0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11C53"/>
    <w:rPr>
      <w:rFonts w:ascii="Times New Roman" w:hAnsi="Times New Roman"/>
    </w:rPr>
  </w:style>
  <w:style w:type="character" w:customStyle="1" w:styleId="B1Char1">
    <w:name w:val="B1 Char1"/>
    <w:qFormat/>
    <w:rsid w:val="0098715E"/>
    <w:rPr>
      <w:lang w:val="en-GB" w:eastAsia="en-US"/>
    </w:rPr>
  </w:style>
  <w:style w:type="character" w:customStyle="1" w:styleId="B3Char">
    <w:name w:val="B3 Char"/>
    <w:basedOn w:val="DefaultParagraphFont"/>
    <w:link w:val="B3"/>
    <w:rsid w:val="0098715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383">
      <w:bodyDiv w:val="1"/>
      <w:marLeft w:val="0"/>
      <w:marRight w:val="0"/>
      <w:marTop w:val="0"/>
      <w:marBottom w:val="0"/>
      <w:divBdr>
        <w:top w:val="none" w:sz="0" w:space="0" w:color="auto"/>
        <w:left w:val="none" w:sz="0" w:space="0" w:color="auto"/>
        <w:bottom w:val="none" w:sz="0" w:space="0" w:color="auto"/>
        <w:right w:val="none" w:sz="0" w:space="0" w:color="auto"/>
      </w:divBdr>
      <w:divsChild>
        <w:div w:id="688216841">
          <w:marLeft w:val="547"/>
          <w:marRight w:val="0"/>
          <w:marTop w:val="100"/>
          <w:marBottom w:val="120"/>
          <w:divBdr>
            <w:top w:val="none" w:sz="0" w:space="0" w:color="auto"/>
            <w:left w:val="none" w:sz="0" w:space="0" w:color="auto"/>
            <w:bottom w:val="none" w:sz="0" w:space="0" w:color="auto"/>
            <w:right w:val="none" w:sz="0" w:space="0" w:color="auto"/>
          </w:divBdr>
        </w:div>
        <w:div w:id="643656696">
          <w:marLeft w:val="547"/>
          <w:marRight w:val="0"/>
          <w:marTop w:val="0"/>
          <w:marBottom w:val="120"/>
          <w:divBdr>
            <w:top w:val="none" w:sz="0" w:space="0" w:color="auto"/>
            <w:left w:val="none" w:sz="0" w:space="0" w:color="auto"/>
            <w:bottom w:val="none" w:sz="0" w:space="0" w:color="auto"/>
            <w:right w:val="none" w:sz="0" w:space="0" w:color="auto"/>
          </w:divBdr>
        </w:div>
        <w:div w:id="1607927474">
          <w:marLeft w:val="547"/>
          <w:marRight w:val="0"/>
          <w:marTop w:val="0"/>
          <w:marBottom w:val="120"/>
          <w:divBdr>
            <w:top w:val="none" w:sz="0" w:space="0" w:color="auto"/>
            <w:left w:val="none" w:sz="0" w:space="0" w:color="auto"/>
            <w:bottom w:val="none" w:sz="0" w:space="0" w:color="auto"/>
            <w:right w:val="none" w:sz="0" w:space="0" w:color="auto"/>
          </w:divBdr>
        </w:div>
        <w:div w:id="843478468">
          <w:marLeft w:val="547"/>
          <w:marRight w:val="0"/>
          <w:marTop w:val="0"/>
          <w:marBottom w:val="10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11327584">
      <w:bodyDiv w:val="1"/>
      <w:marLeft w:val="0"/>
      <w:marRight w:val="0"/>
      <w:marTop w:val="0"/>
      <w:marBottom w:val="0"/>
      <w:divBdr>
        <w:top w:val="none" w:sz="0" w:space="0" w:color="auto"/>
        <w:left w:val="none" w:sz="0" w:space="0" w:color="auto"/>
        <w:bottom w:val="none" w:sz="0" w:space="0" w:color="auto"/>
        <w:right w:val="none" w:sz="0" w:space="0" w:color="auto"/>
      </w:divBdr>
      <w:divsChild>
        <w:div w:id="503671142">
          <w:marLeft w:val="547"/>
          <w:marRight w:val="0"/>
          <w:marTop w:val="100"/>
          <w:marBottom w:val="240"/>
          <w:divBdr>
            <w:top w:val="none" w:sz="0" w:space="0" w:color="auto"/>
            <w:left w:val="none" w:sz="0" w:space="0" w:color="auto"/>
            <w:bottom w:val="none" w:sz="0" w:space="0" w:color="auto"/>
            <w:right w:val="none" w:sz="0" w:space="0" w:color="auto"/>
          </w:divBdr>
        </w:div>
        <w:div w:id="1645231636">
          <w:marLeft w:val="547"/>
          <w:marRight w:val="0"/>
          <w:marTop w:val="0"/>
          <w:marBottom w:val="10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7308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950642">
      <w:bodyDiv w:val="1"/>
      <w:marLeft w:val="0"/>
      <w:marRight w:val="0"/>
      <w:marTop w:val="0"/>
      <w:marBottom w:val="0"/>
      <w:divBdr>
        <w:top w:val="none" w:sz="0" w:space="0" w:color="auto"/>
        <w:left w:val="none" w:sz="0" w:space="0" w:color="auto"/>
        <w:bottom w:val="none" w:sz="0" w:space="0" w:color="auto"/>
        <w:right w:val="none" w:sz="0" w:space="0" w:color="auto"/>
      </w:divBdr>
      <w:divsChild>
        <w:div w:id="1182281158">
          <w:marLeft w:val="547"/>
          <w:marRight w:val="0"/>
          <w:marTop w:val="0"/>
          <w:marBottom w:val="120"/>
          <w:divBdr>
            <w:top w:val="none" w:sz="0" w:space="0" w:color="auto"/>
            <w:left w:val="none" w:sz="0" w:space="0" w:color="auto"/>
            <w:bottom w:val="none" w:sz="0" w:space="0" w:color="auto"/>
            <w:right w:val="none" w:sz="0" w:space="0" w:color="auto"/>
          </w:divBdr>
        </w:div>
        <w:div w:id="308363131">
          <w:marLeft w:val="547"/>
          <w:marRight w:val="0"/>
          <w:marTop w:val="0"/>
          <w:marBottom w:val="180"/>
          <w:divBdr>
            <w:top w:val="none" w:sz="0" w:space="0" w:color="auto"/>
            <w:left w:val="none" w:sz="0" w:space="0" w:color="auto"/>
            <w:bottom w:val="none" w:sz="0" w:space="0" w:color="auto"/>
            <w:right w:val="none" w:sz="0" w:space="0" w:color="auto"/>
          </w:divBdr>
        </w:div>
        <w:div w:id="2047831682">
          <w:marLeft w:val="1166"/>
          <w:marRight w:val="0"/>
          <w:marTop w:val="0"/>
          <w:marBottom w:val="180"/>
          <w:divBdr>
            <w:top w:val="none" w:sz="0" w:space="0" w:color="auto"/>
            <w:left w:val="none" w:sz="0" w:space="0" w:color="auto"/>
            <w:bottom w:val="none" w:sz="0" w:space="0" w:color="auto"/>
            <w:right w:val="none" w:sz="0" w:space="0" w:color="auto"/>
          </w:divBdr>
        </w:div>
        <w:div w:id="2066293758">
          <w:marLeft w:val="1166"/>
          <w:marRight w:val="0"/>
          <w:marTop w:val="0"/>
          <w:marBottom w:val="180"/>
          <w:divBdr>
            <w:top w:val="none" w:sz="0" w:space="0" w:color="auto"/>
            <w:left w:val="none" w:sz="0" w:space="0" w:color="auto"/>
            <w:bottom w:val="none" w:sz="0" w:space="0" w:color="auto"/>
            <w:right w:val="none" w:sz="0" w:space="0" w:color="auto"/>
          </w:divBdr>
        </w:div>
        <w:div w:id="65230282">
          <w:marLeft w:val="1166"/>
          <w:marRight w:val="0"/>
          <w:marTop w:val="0"/>
          <w:marBottom w:val="18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51283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0546">
      <w:bodyDiv w:val="1"/>
      <w:marLeft w:val="0"/>
      <w:marRight w:val="0"/>
      <w:marTop w:val="0"/>
      <w:marBottom w:val="0"/>
      <w:divBdr>
        <w:top w:val="none" w:sz="0" w:space="0" w:color="auto"/>
        <w:left w:val="none" w:sz="0" w:space="0" w:color="auto"/>
        <w:bottom w:val="none" w:sz="0" w:space="0" w:color="auto"/>
        <w:right w:val="none" w:sz="0" w:space="0" w:color="auto"/>
      </w:divBdr>
      <w:divsChild>
        <w:div w:id="177894250">
          <w:marLeft w:val="547"/>
          <w:marRight w:val="0"/>
          <w:marTop w:val="0"/>
          <w:marBottom w:val="120"/>
          <w:divBdr>
            <w:top w:val="none" w:sz="0" w:space="0" w:color="auto"/>
            <w:left w:val="none" w:sz="0" w:space="0" w:color="auto"/>
            <w:bottom w:val="none" w:sz="0" w:space="0" w:color="auto"/>
            <w:right w:val="none" w:sz="0" w:space="0" w:color="auto"/>
          </w:divBdr>
        </w:div>
        <w:div w:id="223489713">
          <w:marLeft w:val="547"/>
          <w:marRight w:val="0"/>
          <w:marTop w:val="0"/>
          <w:marBottom w:val="120"/>
          <w:divBdr>
            <w:top w:val="none" w:sz="0" w:space="0" w:color="auto"/>
            <w:left w:val="none" w:sz="0" w:space="0" w:color="auto"/>
            <w:bottom w:val="none" w:sz="0" w:space="0" w:color="auto"/>
            <w:right w:val="none" w:sz="0" w:space="0" w:color="auto"/>
          </w:divBdr>
        </w:div>
        <w:div w:id="487209779">
          <w:marLeft w:val="547"/>
          <w:marRight w:val="0"/>
          <w:marTop w:val="0"/>
          <w:marBottom w:val="120"/>
          <w:divBdr>
            <w:top w:val="none" w:sz="0" w:space="0" w:color="auto"/>
            <w:left w:val="none" w:sz="0" w:space="0" w:color="auto"/>
            <w:bottom w:val="none" w:sz="0" w:space="0" w:color="auto"/>
            <w:right w:val="none" w:sz="0" w:space="0" w:color="auto"/>
          </w:divBdr>
        </w:div>
        <w:div w:id="761073571">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670632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906875">
      <w:bodyDiv w:val="1"/>
      <w:marLeft w:val="0"/>
      <w:marRight w:val="0"/>
      <w:marTop w:val="0"/>
      <w:marBottom w:val="0"/>
      <w:divBdr>
        <w:top w:val="none" w:sz="0" w:space="0" w:color="auto"/>
        <w:left w:val="none" w:sz="0" w:space="0" w:color="auto"/>
        <w:bottom w:val="none" w:sz="0" w:space="0" w:color="auto"/>
        <w:right w:val="none" w:sz="0" w:space="0" w:color="auto"/>
      </w:divBdr>
      <w:divsChild>
        <w:div w:id="279190513">
          <w:marLeft w:val="547"/>
          <w:marRight w:val="0"/>
          <w:marTop w:val="0"/>
          <w:marBottom w:val="180"/>
          <w:divBdr>
            <w:top w:val="none" w:sz="0" w:space="0" w:color="auto"/>
            <w:left w:val="none" w:sz="0" w:space="0" w:color="auto"/>
            <w:bottom w:val="none" w:sz="0" w:space="0" w:color="auto"/>
            <w:right w:val="none" w:sz="0" w:space="0" w:color="auto"/>
          </w:divBdr>
        </w:div>
        <w:div w:id="242877236">
          <w:marLeft w:val="547"/>
          <w:marRight w:val="0"/>
          <w:marTop w:val="0"/>
          <w:marBottom w:val="18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343025">
      <w:bodyDiv w:val="1"/>
      <w:marLeft w:val="0"/>
      <w:marRight w:val="0"/>
      <w:marTop w:val="0"/>
      <w:marBottom w:val="0"/>
      <w:divBdr>
        <w:top w:val="none" w:sz="0" w:space="0" w:color="auto"/>
        <w:left w:val="none" w:sz="0" w:space="0" w:color="auto"/>
        <w:bottom w:val="none" w:sz="0" w:space="0" w:color="auto"/>
        <w:right w:val="none" w:sz="0" w:space="0" w:color="auto"/>
      </w:divBdr>
      <w:divsChild>
        <w:div w:id="752825526">
          <w:marLeft w:val="547"/>
          <w:marRight w:val="0"/>
          <w:marTop w:val="0"/>
          <w:marBottom w:val="180"/>
          <w:divBdr>
            <w:top w:val="none" w:sz="0" w:space="0" w:color="auto"/>
            <w:left w:val="none" w:sz="0" w:space="0" w:color="auto"/>
            <w:bottom w:val="none" w:sz="0" w:space="0" w:color="auto"/>
            <w:right w:val="none" w:sz="0" w:space="0" w:color="auto"/>
          </w:divBdr>
        </w:div>
        <w:div w:id="562762093">
          <w:marLeft w:val="1166"/>
          <w:marRight w:val="0"/>
          <w:marTop w:val="0"/>
          <w:marBottom w:val="120"/>
          <w:divBdr>
            <w:top w:val="none" w:sz="0" w:space="0" w:color="auto"/>
            <w:left w:val="none" w:sz="0" w:space="0" w:color="auto"/>
            <w:bottom w:val="none" w:sz="0" w:space="0" w:color="auto"/>
            <w:right w:val="none" w:sz="0" w:space="0" w:color="auto"/>
          </w:divBdr>
        </w:div>
        <w:div w:id="233589881">
          <w:marLeft w:val="547"/>
          <w:marRight w:val="0"/>
          <w:marTop w:val="0"/>
          <w:marBottom w:val="120"/>
          <w:divBdr>
            <w:top w:val="none" w:sz="0" w:space="0" w:color="auto"/>
            <w:left w:val="none" w:sz="0" w:space="0" w:color="auto"/>
            <w:bottom w:val="none" w:sz="0" w:space="0" w:color="auto"/>
            <w:right w:val="none" w:sz="0" w:space="0" w:color="auto"/>
          </w:divBdr>
        </w:div>
        <w:div w:id="1863473988">
          <w:marLeft w:val="547"/>
          <w:marRight w:val="0"/>
          <w:marTop w:val="0"/>
          <w:marBottom w:val="120"/>
          <w:divBdr>
            <w:top w:val="none" w:sz="0" w:space="0" w:color="auto"/>
            <w:left w:val="none" w:sz="0" w:space="0" w:color="auto"/>
            <w:bottom w:val="none" w:sz="0" w:space="0" w:color="auto"/>
            <w:right w:val="none" w:sz="0" w:space="0" w:color="auto"/>
          </w:divBdr>
        </w:div>
        <w:div w:id="66805853">
          <w:marLeft w:val="547"/>
          <w:marRight w:val="0"/>
          <w:marTop w:val="0"/>
          <w:marBottom w:val="120"/>
          <w:divBdr>
            <w:top w:val="none" w:sz="0" w:space="0" w:color="auto"/>
            <w:left w:val="none" w:sz="0" w:space="0" w:color="auto"/>
            <w:bottom w:val="none" w:sz="0" w:space="0" w:color="auto"/>
            <w:right w:val="none" w:sz="0" w:space="0" w:color="auto"/>
          </w:divBdr>
        </w:div>
        <w:div w:id="971902377">
          <w:marLeft w:val="1166"/>
          <w:marRight w:val="0"/>
          <w:marTop w:val="0"/>
          <w:marBottom w:val="120"/>
          <w:divBdr>
            <w:top w:val="none" w:sz="0" w:space="0" w:color="auto"/>
            <w:left w:val="none" w:sz="0" w:space="0" w:color="auto"/>
            <w:bottom w:val="none" w:sz="0" w:space="0" w:color="auto"/>
            <w:right w:val="none" w:sz="0" w:space="0" w:color="auto"/>
          </w:divBdr>
        </w:div>
        <w:div w:id="612203574">
          <w:marLeft w:val="1166"/>
          <w:marRight w:val="0"/>
          <w:marTop w:val="0"/>
          <w:marBottom w:val="120"/>
          <w:divBdr>
            <w:top w:val="none" w:sz="0" w:space="0" w:color="auto"/>
            <w:left w:val="none" w:sz="0" w:space="0" w:color="auto"/>
            <w:bottom w:val="none" w:sz="0" w:space="0" w:color="auto"/>
            <w:right w:val="none" w:sz="0" w:space="0" w:color="auto"/>
          </w:divBdr>
        </w:div>
        <w:div w:id="2004963507">
          <w:marLeft w:val="1166"/>
          <w:marRight w:val="0"/>
          <w:marTop w:val="0"/>
          <w:marBottom w:val="120"/>
          <w:divBdr>
            <w:top w:val="none" w:sz="0" w:space="0" w:color="auto"/>
            <w:left w:val="none" w:sz="0" w:space="0" w:color="auto"/>
            <w:bottom w:val="none" w:sz="0" w:space="0" w:color="auto"/>
            <w:right w:val="none" w:sz="0" w:space="0" w:color="auto"/>
          </w:divBdr>
        </w:div>
        <w:div w:id="561402949">
          <w:marLeft w:val="1166"/>
          <w:marRight w:val="0"/>
          <w:marTop w:val="0"/>
          <w:marBottom w:val="120"/>
          <w:divBdr>
            <w:top w:val="none" w:sz="0" w:space="0" w:color="auto"/>
            <w:left w:val="none" w:sz="0" w:space="0" w:color="auto"/>
            <w:bottom w:val="none" w:sz="0" w:space="0" w:color="auto"/>
            <w:right w:val="none" w:sz="0" w:space="0" w:color="auto"/>
          </w:divBdr>
        </w:div>
        <w:div w:id="1326468870">
          <w:marLeft w:val="1166"/>
          <w:marRight w:val="0"/>
          <w:marTop w:val="0"/>
          <w:marBottom w:val="120"/>
          <w:divBdr>
            <w:top w:val="none" w:sz="0" w:space="0" w:color="auto"/>
            <w:left w:val="none" w:sz="0" w:space="0" w:color="auto"/>
            <w:bottom w:val="none" w:sz="0" w:space="0" w:color="auto"/>
            <w:right w:val="none" w:sz="0" w:space="0" w:color="auto"/>
          </w:divBdr>
        </w:div>
        <w:div w:id="774062358">
          <w:marLeft w:val="1166"/>
          <w:marRight w:val="0"/>
          <w:marTop w:val="0"/>
          <w:marBottom w:val="120"/>
          <w:divBdr>
            <w:top w:val="none" w:sz="0" w:space="0" w:color="auto"/>
            <w:left w:val="none" w:sz="0" w:space="0" w:color="auto"/>
            <w:bottom w:val="none" w:sz="0" w:space="0" w:color="auto"/>
            <w:right w:val="none" w:sz="0" w:space="0" w:color="auto"/>
          </w:divBdr>
        </w:div>
        <w:div w:id="1526357909">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11139</TotalTime>
  <Pages>7</Pages>
  <Words>3941</Words>
  <Characters>21676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300</cp:revision>
  <cp:lastPrinted>2016-06-20T11:35:00Z</cp:lastPrinted>
  <dcterms:created xsi:type="dcterms:W3CDTF">2021-08-06T12:48:00Z</dcterms:created>
  <dcterms:modified xsi:type="dcterms:W3CDTF">2021-11-05T14:41:00Z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